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F58D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广安市中医医院</w:t>
      </w:r>
    </w:p>
    <w:p w14:paraId="46603F1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商用密码测评服务询价公告（第</w:t>
      </w:r>
      <w:r>
        <w:rPr>
          <w:rFonts w:hint="eastAsia" w:ascii="方正小标宋_GBK" w:hAnsi="方正小标宋_GBK" w:eastAsia="方正小标宋_GBK" w:cs="方正小标宋_GBK"/>
          <w:sz w:val="44"/>
          <w:szCs w:val="44"/>
          <w:lang w:val="en-US" w:eastAsia="zh-CN"/>
        </w:rPr>
        <w:t>三</w:t>
      </w:r>
      <w:r>
        <w:rPr>
          <w:rFonts w:hint="eastAsia" w:ascii="方正小标宋_GBK" w:hAnsi="方正小标宋_GBK" w:eastAsia="方正小标宋_GBK" w:cs="方正小标宋_GBK"/>
          <w:sz w:val="44"/>
          <w:szCs w:val="44"/>
        </w:rPr>
        <w:t>次）</w:t>
      </w:r>
    </w:p>
    <w:p w14:paraId="75605EE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cs="Times New Roman"/>
          <w:szCs w:val="33"/>
        </w:rPr>
      </w:pPr>
      <w:r>
        <w:rPr>
          <w:rFonts w:cs="Times New Roman"/>
          <w:szCs w:val="33"/>
        </w:rPr>
        <w:t>各潜在供应商：</w:t>
      </w:r>
    </w:p>
    <w:p w14:paraId="0D254A5E">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szCs w:val="33"/>
        </w:rPr>
      </w:pPr>
      <w:r>
        <w:rPr>
          <w:rFonts w:cs="Times New Roman"/>
          <w:szCs w:val="33"/>
        </w:rPr>
        <w:t>我院拟采购</w:t>
      </w:r>
      <w:r>
        <w:rPr>
          <w:rFonts w:hint="eastAsia" w:cs="Times New Roman"/>
          <w:szCs w:val="33"/>
        </w:rPr>
        <w:t>商用密码</w:t>
      </w:r>
      <w:r>
        <w:rPr>
          <w:rFonts w:cs="Times New Roman"/>
          <w:szCs w:val="33"/>
          <w:lang w:val="zh-CN"/>
        </w:rPr>
        <w:t>测评服务，</w:t>
      </w:r>
      <w:r>
        <w:rPr>
          <w:rFonts w:cs="Times New Roman"/>
          <w:szCs w:val="33"/>
        </w:rPr>
        <w:t>现将相关要求公告如下，欢迎各潜在供应商参与。</w:t>
      </w:r>
    </w:p>
    <w:p w14:paraId="6AA29D3C">
      <w:pPr>
        <w:keepNext w:val="0"/>
        <w:keepLines w:val="0"/>
        <w:pageBreakBefore w:val="0"/>
        <w:widowControl w:val="0"/>
        <w:kinsoku/>
        <w:wordWrap/>
        <w:overflowPunct/>
        <w:topLinePunct w:val="0"/>
        <w:autoSpaceDE/>
        <w:autoSpaceDN/>
        <w:bidi w:val="0"/>
        <w:adjustRightInd/>
        <w:snapToGrid/>
        <w:spacing w:line="560" w:lineRule="exact"/>
        <w:ind w:firstLine="663"/>
        <w:textAlignment w:val="auto"/>
        <w:rPr>
          <w:rFonts w:eastAsia="方正楷体_GBK" w:cs="Times New Roman"/>
          <w:b/>
          <w:bCs/>
          <w:szCs w:val="33"/>
        </w:rPr>
      </w:pPr>
      <w:r>
        <w:rPr>
          <w:rFonts w:hint="eastAsia" w:eastAsia="方正楷体_GBK" w:cs="Times New Roman"/>
          <w:b/>
          <w:bCs/>
          <w:szCs w:val="33"/>
        </w:rPr>
        <w:t>一、</w:t>
      </w:r>
      <w:r>
        <w:rPr>
          <w:rFonts w:eastAsia="方正楷体_GBK" w:cs="Times New Roman"/>
          <w:b/>
          <w:bCs/>
          <w:szCs w:val="33"/>
        </w:rPr>
        <w:t>项目名称</w:t>
      </w:r>
    </w:p>
    <w:p w14:paraId="7B7703A0">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szCs w:val="33"/>
          <w:lang w:val="zh-CN"/>
        </w:rPr>
      </w:pPr>
      <w:r>
        <w:rPr>
          <w:rFonts w:cs="Times New Roman"/>
          <w:color w:val="000000"/>
          <w:szCs w:val="33"/>
          <w:shd w:val="clear" w:color="auto" w:fill="FFFFFF"/>
        </w:rPr>
        <w:t>项目名称：</w:t>
      </w:r>
      <w:r>
        <w:rPr>
          <w:rFonts w:hint="eastAsia" w:cs="Times New Roman"/>
          <w:szCs w:val="33"/>
        </w:rPr>
        <w:t>商用密码</w:t>
      </w:r>
      <w:r>
        <w:rPr>
          <w:rFonts w:cs="Times New Roman"/>
          <w:szCs w:val="33"/>
          <w:lang w:val="zh-CN"/>
        </w:rPr>
        <w:t>测评服务项目</w:t>
      </w:r>
      <w:r>
        <w:rPr>
          <w:rFonts w:hint="eastAsia" w:cs="Times New Roman"/>
          <w:szCs w:val="33"/>
          <w:lang w:val="zh-CN"/>
        </w:rPr>
        <w:t>（</w:t>
      </w:r>
      <w:r>
        <w:rPr>
          <w:rFonts w:hint="eastAsia" w:cs="Times New Roman"/>
          <w:szCs w:val="33"/>
        </w:rPr>
        <w:t>第</w:t>
      </w:r>
      <w:r>
        <w:rPr>
          <w:rFonts w:hint="eastAsia" w:cs="Times New Roman"/>
          <w:szCs w:val="33"/>
          <w:lang w:val="en-US" w:eastAsia="zh-CN"/>
        </w:rPr>
        <w:t>三</w:t>
      </w:r>
      <w:r>
        <w:rPr>
          <w:rFonts w:hint="eastAsia" w:cs="Times New Roman"/>
          <w:szCs w:val="33"/>
        </w:rPr>
        <w:t>次</w:t>
      </w:r>
      <w:r>
        <w:rPr>
          <w:rFonts w:hint="eastAsia" w:cs="Times New Roman"/>
          <w:szCs w:val="33"/>
          <w:lang w:val="zh-CN"/>
        </w:rPr>
        <w:t>）</w:t>
      </w:r>
    </w:p>
    <w:p w14:paraId="1FD3027E">
      <w:pPr>
        <w:keepNext w:val="0"/>
        <w:keepLines w:val="0"/>
        <w:pageBreakBefore w:val="0"/>
        <w:widowControl w:val="0"/>
        <w:kinsoku/>
        <w:wordWrap/>
        <w:overflowPunct/>
        <w:topLinePunct w:val="0"/>
        <w:autoSpaceDE/>
        <w:autoSpaceDN/>
        <w:bidi w:val="0"/>
        <w:adjustRightInd/>
        <w:snapToGrid/>
        <w:spacing w:line="560" w:lineRule="exact"/>
        <w:ind w:firstLine="663"/>
        <w:textAlignment w:val="auto"/>
        <w:rPr>
          <w:rFonts w:eastAsia="方正楷体_GBK" w:cs="Times New Roman"/>
          <w:b/>
          <w:bCs/>
          <w:szCs w:val="33"/>
          <w:lang w:val="zh-CN"/>
        </w:rPr>
      </w:pPr>
      <w:r>
        <w:rPr>
          <w:rFonts w:hint="eastAsia" w:eastAsia="方正楷体_GBK" w:cs="Times New Roman"/>
          <w:b/>
          <w:bCs/>
          <w:szCs w:val="33"/>
        </w:rPr>
        <w:t>二、</w:t>
      </w:r>
      <w:r>
        <w:rPr>
          <w:rFonts w:eastAsia="方正楷体_GBK" w:cs="Times New Roman"/>
          <w:b/>
          <w:bCs/>
          <w:szCs w:val="33"/>
          <w:lang w:val="zh-CN"/>
        </w:rPr>
        <w:t>项目预算</w:t>
      </w:r>
    </w:p>
    <w:p w14:paraId="7D136EDE">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FF0000"/>
          <w:szCs w:val="33"/>
        </w:rPr>
      </w:pPr>
      <w:r>
        <w:rPr>
          <w:rFonts w:cs="Times New Roman"/>
          <w:color w:val="FF0000"/>
          <w:szCs w:val="33"/>
        </w:rPr>
        <w:t>项目预算：4.</w:t>
      </w:r>
      <w:r>
        <w:rPr>
          <w:rFonts w:hint="eastAsia" w:cs="Times New Roman"/>
          <w:color w:val="FF0000"/>
          <w:szCs w:val="33"/>
        </w:rPr>
        <w:t>87</w:t>
      </w:r>
      <w:r>
        <w:rPr>
          <w:rFonts w:cs="Times New Roman"/>
          <w:color w:val="FF0000"/>
          <w:szCs w:val="33"/>
        </w:rPr>
        <w:t>万元</w:t>
      </w:r>
    </w:p>
    <w:p w14:paraId="6D912558">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FF0000"/>
          <w:szCs w:val="33"/>
        </w:rPr>
      </w:pPr>
      <w:r>
        <w:rPr>
          <w:rFonts w:cs="Times New Roman"/>
          <w:color w:val="FF0000"/>
          <w:szCs w:val="33"/>
        </w:rPr>
        <w:t>最高限价：4.</w:t>
      </w:r>
      <w:r>
        <w:rPr>
          <w:rFonts w:hint="eastAsia" w:cs="Times New Roman"/>
          <w:color w:val="FF0000"/>
          <w:szCs w:val="33"/>
        </w:rPr>
        <w:t>87</w:t>
      </w:r>
      <w:r>
        <w:rPr>
          <w:rFonts w:cs="Times New Roman"/>
          <w:color w:val="FF0000"/>
          <w:szCs w:val="33"/>
        </w:rPr>
        <w:t>万元</w:t>
      </w:r>
    </w:p>
    <w:p w14:paraId="745293FB">
      <w:pPr>
        <w:keepNext w:val="0"/>
        <w:keepLines w:val="0"/>
        <w:pageBreakBefore w:val="0"/>
        <w:widowControl w:val="0"/>
        <w:kinsoku/>
        <w:wordWrap/>
        <w:overflowPunct/>
        <w:topLinePunct w:val="0"/>
        <w:autoSpaceDE/>
        <w:autoSpaceDN/>
        <w:bidi w:val="0"/>
        <w:adjustRightInd/>
        <w:snapToGrid/>
        <w:spacing w:line="560" w:lineRule="exact"/>
        <w:ind w:firstLine="663"/>
        <w:textAlignment w:val="auto"/>
        <w:rPr>
          <w:rFonts w:eastAsia="方正楷体_GBK" w:cs="Times New Roman"/>
          <w:b/>
          <w:bCs/>
          <w:szCs w:val="33"/>
        </w:rPr>
      </w:pPr>
      <w:r>
        <w:rPr>
          <w:rFonts w:hint="eastAsia" w:eastAsia="方正楷体_GBK" w:cs="Times New Roman"/>
          <w:b/>
          <w:bCs/>
          <w:szCs w:val="33"/>
        </w:rPr>
        <w:t>三、</w:t>
      </w:r>
      <w:r>
        <w:rPr>
          <w:rFonts w:eastAsia="方正楷体_GBK" w:cs="Times New Roman"/>
          <w:b/>
          <w:bCs/>
          <w:szCs w:val="33"/>
        </w:rPr>
        <w:t>测评对象</w:t>
      </w:r>
    </w:p>
    <w:p w14:paraId="1F03FD7F">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szCs w:val="33"/>
        </w:rPr>
      </w:pPr>
      <w:r>
        <w:rPr>
          <w:rFonts w:hint="eastAsia" w:cs="Times New Roman"/>
          <w:szCs w:val="33"/>
        </w:rPr>
        <w:t>广安市中医医院信息系统</w:t>
      </w:r>
    </w:p>
    <w:p w14:paraId="7720A79B">
      <w:pPr>
        <w:keepNext w:val="0"/>
        <w:keepLines w:val="0"/>
        <w:pageBreakBefore w:val="0"/>
        <w:widowControl w:val="0"/>
        <w:kinsoku/>
        <w:wordWrap/>
        <w:overflowPunct/>
        <w:topLinePunct w:val="0"/>
        <w:autoSpaceDE/>
        <w:autoSpaceDN/>
        <w:bidi w:val="0"/>
        <w:adjustRightInd/>
        <w:snapToGrid/>
        <w:spacing w:line="560" w:lineRule="exact"/>
        <w:ind w:firstLine="663"/>
        <w:textAlignment w:val="auto"/>
        <w:rPr>
          <w:rFonts w:eastAsia="方正楷体_GBK" w:cs="Times New Roman"/>
          <w:b/>
          <w:bCs/>
          <w:szCs w:val="33"/>
        </w:rPr>
      </w:pPr>
      <w:r>
        <w:rPr>
          <w:rFonts w:hint="eastAsia" w:eastAsia="方正楷体_GBK" w:cs="Times New Roman"/>
          <w:b/>
          <w:bCs/>
          <w:szCs w:val="33"/>
        </w:rPr>
        <w:t>四</w:t>
      </w:r>
      <w:r>
        <w:rPr>
          <w:rFonts w:eastAsia="方正楷体_GBK" w:cs="Times New Roman"/>
          <w:b/>
          <w:bCs/>
          <w:szCs w:val="33"/>
        </w:rPr>
        <w:t>、</w:t>
      </w:r>
      <w:r>
        <w:rPr>
          <w:rFonts w:hint="eastAsia" w:eastAsia="方正楷体_GBK" w:cs="Times New Roman"/>
          <w:b/>
          <w:bCs/>
          <w:szCs w:val="33"/>
        </w:rPr>
        <w:t>供应商</w:t>
      </w:r>
      <w:r>
        <w:rPr>
          <w:rFonts w:eastAsia="方正楷体_GBK" w:cs="Times New Roman"/>
          <w:b/>
          <w:bCs/>
          <w:szCs w:val="33"/>
        </w:rPr>
        <w:t>资格条件要求</w:t>
      </w:r>
    </w:p>
    <w:p w14:paraId="3ACAE789">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000000"/>
          <w:szCs w:val="33"/>
          <w:shd w:val="clear" w:color="auto" w:fill="FFFFFF"/>
        </w:rPr>
      </w:pPr>
      <w:r>
        <w:rPr>
          <w:rFonts w:cs="Times New Roman"/>
          <w:color w:val="000000"/>
          <w:szCs w:val="33"/>
          <w:shd w:val="clear" w:color="auto" w:fill="FFFFFF"/>
        </w:rPr>
        <w:t>（一）具有独立承担民事责任的能力（提供营业执照复印件，加盖鲜章）；</w:t>
      </w:r>
    </w:p>
    <w:p w14:paraId="152140EC">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000000"/>
          <w:szCs w:val="33"/>
          <w:shd w:val="clear" w:color="auto" w:fill="FFFFFF"/>
        </w:rPr>
      </w:pPr>
      <w:r>
        <w:rPr>
          <w:rFonts w:cs="Times New Roman"/>
          <w:color w:val="000000"/>
          <w:szCs w:val="33"/>
          <w:shd w:val="clear" w:color="auto" w:fill="FFFFFF"/>
        </w:rPr>
        <w:t>（</w:t>
      </w:r>
      <w:r>
        <w:rPr>
          <w:rFonts w:hint="eastAsia" w:cs="Times New Roman"/>
          <w:color w:val="000000"/>
          <w:szCs w:val="33"/>
          <w:shd w:val="clear" w:color="auto" w:fill="FFFFFF"/>
        </w:rPr>
        <w:t>二</w:t>
      </w:r>
      <w:r>
        <w:rPr>
          <w:rFonts w:cs="Times New Roman"/>
          <w:color w:val="000000"/>
          <w:szCs w:val="33"/>
          <w:shd w:val="clear" w:color="auto" w:fill="FFFFFF"/>
        </w:rPr>
        <w:t>）具有良好的商业信誉和健全的财务会计制度（提供承诺函，格式自拟）；</w:t>
      </w:r>
    </w:p>
    <w:p w14:paraId="37C46285">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000000"/>
          <w:szCs w:val="33"/>
          <w:shd w:val="clear" w:color="auto" w:fill="FFFFFF"/>
        </w:rPr>
      </w:pPr>
      <w:r>
        <w:rPr>
          <w:rFonts w:cs="Times New Roman"/>
          <w:color w:val="000000"/>
          <w:szCs w:val="33"/>
          <w:shd w:val="clear" w:color="auto" w:fill="FFFFFF"/>
        </w:rPr>
        <w:t>（</w:t>
      </w:r>
      <w:r>
        <w:rPr>
          <w:rFonts w:hint="eastAsia" w:cs="Times New Roman"/>
          <w:color w:val="000000"/>
          <w:szCs w:val="33"/>
          <w:shd w:val="clear" w:color="auto" w:fill="FFFFFF"/>
        </w:rPr>
        <w:t>三</w:t>
      </w:r>
      <w:r>
        <w:rPr>
          <w:rFonts w:cs="Times New Roman"/>
          <w:color w:val="000000"/>
          <w:szCs w:val="33"/>
          <w:shd w:val="clear" w:color="auto" w:fill="FFFFFF"/>
        </w:rPr>
        <w:t>）具有履行合同所必需的设备和专业技术能力（提供承诺函，格式自拟）；</w:t>
      </w:r>
    </w:p>
    <w:p w14:paraId="0404586B">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000000"/>
          <w:szCs w:val="33"/>
          <w:shd w:val="clear" w:color="auto" w:fill="FFFFFF"/>
        </w:rPr>
      </w:pPr>
      <w:r>
        <w:rPr>
          <w:rFonts w:cs="Times New Roman"/>
          <w:color w:val="000000"/>
          <w:szCs w:val="33"/>
          <w:shd w:val="clear" w:color="auto" w:fill="FFFFFF"/>
        </w:rPr>
        <w:t>（</w:t>
      </w:r>
      <w:r>
        <w:rPr>
          <w:rFonts w:hint="eastAsia" w:cs="Times New Roman"/>
          <w:color w:val="000000"/>
          <w:szCs w:val="33"/>
          <w:shd w:val="clear" w:color="auto" w:fill="FFFFFF"/>
        </w:rPr>
        <w:t>四</w:t>
      </w:r>
      <w:r>
        <w:rPr>
          <w:rFonts w:cs="Times New Roman"/>
          <w:color w:val="000000"/>
          <w:szCs w:val="33"/>
          <w:shd w:val="clear" w:color="auto" w:fill="FFFFFF"/>
        </w:rPr>
        <w:t>）有依法缴纳税收和社会保障资金的良好记录（提供承诺函，格式自拟）；</w:t>
      </w:r>
    </w:p>
    <w:p w14:paraId="35C0BB04">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000000"/>
          <w:szCs w:val="33"/>
          <w:shd w:val="clear" w:color="auto" w:fill="FFFFFF"/>
        </w:rPr>
      </w:pPr>
      <w:r>
        <w:rPr>
          <w:rFonts w:cs="Times New Roman"/>
          <w:color w:val="000000"/>
          <w:szCs w:val="33"/>
          <w:shd w:val="clear" w:color="auto" w:fill="FFFFFF"/>
        </w:rPr>
        <w:t>（</w:t>
      </w:r>
      <w:r>
        <w:rPr>
          <w:rFonts w:hint="eastAsia" w:cs="Times New Roman"/>
          <w:color w:val="000000"/>
          <w:szCs w:val="33"/>
          <w:shd w:val="clear" w:color="auto" w:fill="FFFFFF"/>
        </w:rPr>
        <w:t>五</w:t>
      </w:r>
      <w:r>
        <w:rPr>
          <w:rFonts w:cs="Times New Roman"/>
          <w:color w:val="000000"/>
          <w:szCs w:val="33"/>
          <w:shd w:val="clear" w:color="auto" w:fill="FFFFFF"/>
        </w:rPr>
        <w:t>）参加本次采购活动前三年内，在经营活动中没有重大违法记录（提供承诺函，格式自拟）；</w:t>
      </w:r>
    </w:p>
    <w:p w14:paraId="3DD3607F">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000000"/>
          <w:szCs w:val="33"/>
          <w:shd w:val="clear" w:color="auto" w:fill="FFFFFF"/>
        </w:rPr>
      </w:pPr>
      <w:r>
        <w:rPr>
          <w:rFonts w:cs="Times New Roman"/>
          <w:color w:val="000000"/>
          <w:szCs w:val="33"/>
          <w:shd w:val="clear" w:color="auto" w:fill="FFFFFF"/>
        </w:rPr>
        <w:t>（</w:t>
      </w:r>
      <w:r>
        <w:rPr>
          <w:rFonts w:hint="eastAsia" w:cs="Times New Roman"/>
          <w:color w:val="000000"/>
          <w:szCs w:val="33"/>
          <w:shd w:val="clear" w:color="auto" w:fill="FFFFFF"/>
        </w:rPr>
        <w:t>六</w:t>
      </w:r>
      <w:r>
        <w:rPr>
          <w:rFonts w:cs="Times New Roman"/>
          <w:color w:val="000000"/>
          <w:szCs w:val="33"/>
          <w:shd w:val="clear" w:color="auto" w:fill="FFFFFF"/>
        </w:rPr>
        <w:t>）参加本次采购活动前三年内，供应商单位及法定代表人无行贿犯罪纪录（提供承诺函，格式自拟）；</w:t>
      </w:r>
    </w:p>
    <w:p w14:paraId="7129AC05">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000000"/>
          <w:szCs w:val="33"/>
          <w:shd w:val="clear" w:color="auto" w:fill="FFFFFF"/>
        </w:rPr>
      </w:pPr>
      <w:r>
        <w:rPr>
          <w:rFonts w:cs="Times New Roman"/>
          <w:color w:val="000000"/>
          <w:szCs w:val="33"/>
          <w:shd w:val="clear" w:color="auto" w:fill="FFFFFF"/>
        </w:rPr>
        <w:t>（</w:t>
      </w:r>
      <w:r>
        <w:rPr>
          <w:rFonts w:hint="eastAsia" w:cs="Times New Roman"/>
          <w:color w:val="000000"/>
          <w:szCs w:val="33"/>
          <w:shd w:val="clear" w:color="auto" w:fill="FFFFFF"/>
        </w:rPr>
        <w:t>七</w:t>
      </w:r>
      <w:r>
        <w:rPr>
          <w:rFonts w:cs="Times New Roman"/>
          <w:color w:val="000000"/>
          <w:szCs w:val="33"/>
          <w:shd w:val="clear" w:color="auto" w:fill="FFFFFF"/>
        </w:rPr>
        <w:t>）法律、行政法规规定的其他条件。</w:t>
      </w:r>
    </w:p>
    <w:p w14:paraId="66B92B62">
      <w:pPr>
        <w:keepNext w:val="0"/>
        <w:keepLines w:val="0"/>
        <w:pageBreakBefore w:val="0"/>
        <w:widowControl w:val="0"/>
        <w:kinsoku/>
        <w:wordWrap/>
        <w:overflowPunct/>
        <w:topLinePunct w:val="0"/>
        <w:autoSpaceDE/>
        <w:autoSpaceDN/>
        <w:bidi w:val="0"/>
        <w:adjustRightInd/>
        <w:snapToGrid/>
        <w:spacing w:line="560" w:lineRule="exact"/>
        <w:ind w:firstLine="663"/>
        <w:textAlignment w:val="auto"/>
        <w:rPr>
          <w:rFonts w:eastAsia="方正楷体_GBK" w:cs="Times New Roman"/>
          <w:b/>
          <w:bCs/>
          <w:szCs w:val="33"/>
        </w:rPr>
      </w:pPr>
      <w:r>
        <w:rPr>
          <w:rFonts w:hint="eastAsia" w:eastAsia="方正楷体_GBK" w:cs="Times New Roman"/>
          <w:b/>
          <w:bCs/>
          <w:szCs w:val="33"/>
        </w:rPr>
        <w:t>五、本项目特殊资格要求</w:t>
      </w:r>
    </w:p>
    <w:p w14:paraId="68C23A45">
      <w:pPr>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000000"/>
          <w:szCs w:val="33"/>
          <w:shd w:val="clear" w:color="auto" w:fill="FFFFFF"/>
        </w:rPr>
      </w:pPr>
      <w:r>
        <w:rPr>
          <w:rFonts w:cs="Times New Roman"/>
          <w:color w:val="000000"/>
          <w:szCs w:val="33"/>
          <w:shd w:val="clear" w:color="auto" w:fill="FFFFFF"/>
        </w:rPr>
        <w:t>供应商具备国家</w:t>
      </w:r>
      <w:r>
        <w:rPr>
          <w:rFonts w:hint="eastAsia" w:cs="Times New Roman"/>
          <w:color w:val="000000"/>
          <w:szCs w:val="33"/>
          <w:shd w:val="clear" w:color="auto" w:fill="FFFFFF"/>
        </w:rPr>
        <w:t>密码</w:t>
      </w:r>
      <w:r>
        <w:rPr>
          <w:rFonts w:cs="Times New Roman"/>
          <w:color w:val="000000"/>
          <w:szCs w:val="33"/>
          <w:shd w:val="clear" w:color="auto" w:fill="FFFFFF"/>
        </w:rPr>
        <w:t>管理局颁发的有效期内的商用密码检测机构资质证书。（</w:t>
      </w:r>
      <w:r>
        <w:rPr>
          <w:rFonts w:cs="Times New Roman"/>
          <w:b/>
          <w:bCs/>
          <w:color w:val="000000"/>
          <w:szCs w:val="33"/>
          <w:shd w:val="clear" w:color="auto" w:fill="FFFFFF"/>
        </w:rPr>
        <w:t>提供证明材料加盖供应商</w:t>
      </w:r>
      <w:r>
        <w:rPr>
          <w:rFonts w:hint="eastAsia" w:cs="Times New Roman"/>
          <w:b/>
          <w:bCs/>
          <w:color w:val="000000"/>
          <w:szCs w:val="33"/>
          <w:shd w:val="clear" w:color="auto" w:fill="FFFFFF"/>
        </w:rPr>
        <w:t>鲜</w:t>
      </w:r>
      <w:r>
        <w:rPr>
          <w:rFonts w:cs="Times New Roman"/>
          <w:b/>
          <w:bCs/>
          <w:color w:val="000000"/>
          <w:szCs w:val="33"/>
          <w:shd w:val="clear" w:color="auto" w:fill="FFFFFF"/>
        </w:rPr>
        <w:t>章</w:t>
      </w:r>
      <w:r>
        <w:rPr>
          <w:rFonts w:cs="Times New Roman"/>
          <w:color w:val="000000"/>
          <w:szCs w:val="33"/>
          <w:shd w:val="clear" w:color="auto" w:fill="FFFFFF"/>
        </w:rPr>
        <w:t>）；</w:t>
      </w:r>
    </w:p>
    <w:p w14:paraId="7E4269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63"/>
        <w:textAlignment w:val="auto"/>
        <w:rPr>
          <w:rFonts w:cs="Times New Roman"/>
          <w:color w:val="000000"/>
          <w:szCs w:val="33"/>
          <w:shd w:val="clear" w:color="auto" w:fill="FFFFFF"/>
        </w:rPr>
      </w:pPr>
      <w:r>
        <w:rPr>
          <w:rFonts w:hint="eastAsia" w:eastAsia="方正楷体_GBK" w:cs="Times New Roman"/>
          <w:b/>
          <w:bCs/>
          <w:szCs w:val="33"/>
        </w:rPr>
        <w:t>是否接受联合体</w:t>
      </w:r>
      <w:r>
        <w:rPr>
          <w:rFonts w:hint="eastAsia" w:cs="Times New Roman"/>
          <w:color w:val="000000"/>
          <w:szCs w:val="33"/>
          <w:shd w:val="clear" w:color="auto" w:fill="FFFFFF"/>
        </w:rPr>
        <w:t>：否</w:t>
      </w:r>
    </w:p>
    <w:p w14:paraId="54E72C9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63"/>
        <w:textAlignment w:val="auto"/>
        <w:rPr>
          <w:rFonts w:cs="Times New Roman"/>
          <w:color w:val="000000"/>
          <w:szCs w:val="33"/>
          <w:shd w:val="clear" w:color="auto" w:fill="FFFFFF"/>
        </w:rPr>
      </w:pPr>
      <w:r>
        <w:rPr>
          <w:rFonts w:hint="eastAsia" w:eastAsia="方正楷体_GBK" w:cs="Times New Roman"/>
          <w:b/>
          <w:bCs/>
          <w:szCs w:val="33"/>
        </w:rPr>
        <w:t>技术服务要求：</w:t>
      </w:r>
      <w:r>
        <w:rPr>
          <w:rFonts w:hint="eastAsia" w:cs="Times New Roman"/>
          <w:color w:val="000000"/>
          <w:szCs w:val="33"/>
          <w:shd w:val="clear" w:color="auto" w:fill="FFFFFF"/>
        </w:rPr>
        <w:t>见附件，响应</w:t>
      </w:r>
      <w:r>
        <w:rPr>
          <w:rFonts w:cs="Times New Roman"/>
          <w:color w:val="000000"/>
          <w:szCs w:val="33"/>
          <w:shd w:val="clear" w:color="auto" w:fill="FFFFFF"/>
        </w:rPr>
        <w:t>格式自拟</w:t>
      </w:r>
      <w:r>
        <w:rPr>
          <w:rFonts w:hint="eastAsia" w:cs="Times New Roman"/>
          <w:color w:val="000000"/>
          <w:szCs w:val="33"/>
          <w:shd w:val="clear" w:color="auto" w:fill="FFFFFF"/>
        </w:rPr>
        <w:t>。</w:t>
      </w:r>
    </w:p>
    <w:p w14:paraId="43A5DE2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63"/>
        <w:textAlignment w:val="auto"/>
        <w:rPr>
          <w:rFonts w:eastAsia="方正楷体_GBK" w:cs="Times New Roman"/>
          <w:b/>
          <w:bCs/>
          <w:szCs w:val="33"/>
        </w:rPr>
      </w:pPr>
      <w:r>
        <w:rPr>
          <w:rFonts w:hint="eastAsia" w:eastAsia="方正楷体_GBK" w:cs="Times New Roman"/>
          <w:b/>
          <w:bCs/>
          <w:szCs w:val="33"/>
        </w:rPr>
        <w:t>业绩要求：</w:t>
      </w:r>
      <w:r>
        <w:rPr>
          <w:rFonts w:hint="eastAsia" w:cs="Times New Roman"/>
          <w:color w:val="000000"/>
          <w:szCs w:val="33"/>
          <w:shd w:val="clear" w:color="auto" w:fill="FFFFFF"/>
        </w:rPr>
        <w:t>至少承接过 3 个类似项目业绩。（提供包含合同首页、合同关键页面、合同尾页等合同信息复印件，并加盖供应商鲜章）</w:t>
      </w:r>
    </w:p>
    <w:p w14:paraId="4D47E3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63"/>
        <w:textAlignment w:val="auto"/>
        <w:rPr>
          <w:rFonts w:eastAsia="方正楷体_GBK" w:cs="Times New Roman"/>
          <w:b/>
          <w:bCs/>
          <w:szCs w:val="33"/>
        </w:rPr>
      </w:pPr>
      <w:r>
        <w:rPr>
          <w:rFonts w:hint="eastAsia" w:eastAsia="方正楷体_GBK" w:cs="Times New Roman"/>
          <w:b/>
          <w:bCs/>
          <w:szCs w:val="33"/>
        </w:rPr>
        <w:t>商务要求：</w:t>
      </w:r>
      <w:r>
        <w:rPr>
          <w:rFonts w:hint="eastAsia" w:cs="Times New Roman"/>
          <w:color w:val="000000"/>
          <w:szCs w:val="33"/>
          <w:shd w:val="clear" w:color="auto" w:fill="FFFFFF"/>
        </w:rPr>
        <w:t>见附件，响应</w:t>
      </w:r>
      <w:r>
        <w:rPr>
          <w:rFonts w:cs="Times New Roman"/>
          <w:color w:val="000000"/>
          <w:szCs w:val="33"/>
          <w:shd w:val="clear" w:color="auto" w:fill="FFFFFF"/>
        </w:rPr>
        <w:t>格式自拟</w:t>
      </w:r>
    </w:p>
    <w:p w14:paraId="59F4FF3D">
      <w:pPr>
        <w:pStyle w:val="11"/>
        <w:keepNext w:val="0"/>
        <w:keepLines w:val="0"/>
        <w:pageBreakBefore w:val="0"/>
        <w:widowControl w:val="0"/>
        <w:kinsoku/>
        <w:wordWrap/>
        <w:overflowPunct/>
        <w:topLinePunct w:val="0"/>
        <w:autoSpaceDE/>
        <w:autoSpaceDN/>
        <w:bidi w:val="0"/>
        <w:adjustRightInd/>
        <w:snapToGrid/>
        <w:spacing w:line="560" w:lineRule="exact"/>
        <w:ind w:firstLine="663"/>
        <w:textAlignment w:val="auto"/>
        <w:rPr>
          <w:rFonts w:eastAsia="方正楷体_GBK" w:cs="Times New Roman"/>
          <w:b/>
          <w:bCs/>
          <w:szCs w:val="33"/>
        </w:rPr>
      </w:pPr>
      <w:r>
        <w:rPr>
          <w:rFonts w:hint="eastAsia" w:eastAsia="方正楷体_GBK" w:cs="Times New Roman"/>
          <w:b/>
          <w:bCs/>
          <w:szCs w:val="33"/>
          <w:lang w:val="en-US" w:eastAsia="zh-CN"/>
        </w:rPr>
        <w:t>十</w:t>
      </w:r>
      <w:r>
        <w:rPr>
          <w:rFonts w:hint="eastAsia" w:eastAsia="方正楷体_GBK" w:cs="Times New Roman"/>
          <w:b/>
          <w:bCs/>
          <w:szCs w:val="33"/>
        </w:rPr>
        <w:t>、</w:t>
      </w:r>
      <w:r>
        <w:rPr>
          <w:rFonts w:eastAsia="方正楷体_GBK" w:cs="Times New Roman"/>
          <w:b/>
          <w:bCs/>
          <w:szCs w:val="33"/>
        </w:rPr>
        <w:t>报名</w:t>
      </w:r>
      <w:r>
        <w:rPr>
          <w:rFonts w:hint="eastAsia" w:eastAsia="方正楷体_GBK" w:cs="Times New Roman"/>
          <w:b/>
          <w:bCs/>
          <w:szCs w:val="33"/>
        </w:rPr>
        <w:t>及资料提交</w:t>
      </w:r>
    </w:p>
    <w:p w14:paraId="26F0C03F">
      <w:pPr>
        <w:pStyle w:val="11"/>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cs="Times New Roman"/>
          <w:szCs w:val="33"/>
          <w:lang w:val="zh-CN"/>
        </w:rPr>
      </w:pPr>
      <w:r>
        <w:rPr>
          <w:rFonts w:hint="eastAsia" w:cs="Times New Roman"/>
          <w:szCs w:val="33"/>
          <w:lang w:val="zh-CN"/>
        </w:rPr>
        <w:t>（</w:t>
      </w:r>
      <w:r>
        <w:rPr>
          <w:rFonts w:hint="eastAsia" w:cs="Times New Roman"/>
          <w:szCs w:val="33"/>
        </w:rPr>
        <w:t>一</w:t>
      </w:r>
      <w:r>
        <w:rPr>
          <w:rFonts w:hint="eastAsia" w:cs="Times New Roman"/>
          <w:szCs w:val="33"/>
          <w:lang w:val="zh-CN"/>
        </w:rPr>
        <w:t>）</w:t>
      </w:r>
      <w:r>
        <w:rPr>
          <w:rFonts w:hint="eastAsia" w:cs="Times New Roman"/>
          <w:szCs w:val="33"/>
        </w:rPr>
        <w:t>提交</w:t>
      </w:r>
      <w:r>
        <w:rPr>
          <w:rFonts w:cs="Times New Roman"/>
          <w:szCs w:val="33"/>
          <w:lang w:val="zh-CN"/>
        </w:rPr>
        <w:t>时间：2026年</w:t>
      </w:r>
      <w:r>
        <w:rPr>
          <w:rFonts w:hint="eastAsia" w:cs="Times New Roman"/>
          <w:szCs w:val="33"/>
          <w:lang w:val="en-US" w:eastAsia="zh-CN"/>
        </w:rPr>
        <w:t>7</w:t>
      </w:r>
      <w:r>
        <w:rPr>
          <w:rFonts w:cs="Times New Roman"/>
          <w:szCs w:val="33"/>
          <w:lang w:val="zh-CN"/>
        </w:rPr>
        <w:t>月</w:t>
      </w:r>
      <w:r>
        <w:rPr>
          <w:rFonts w:hint="eastAsia" w:cs="Times New Roman"/>
          <w:szCs w:val="33"/>
          <w:lang w:val="en-US" w:eastAsia="zh-CN"/>
        </w:rPr>
        <w:t>17</w:t>
      </w:r>
      <w:r>
        <w:rPr>
          <w:rFonts w:cs="Times New Roman"/>
          <w:szCs w:val="33"/>
          <w:lang w:val="zh-CN"/>
        </w:rPr>
        <w:t>日至2026年</w:t>
      </w:r>
      <w:r>
        <w:rPr>
          <w:rFonts w:hint="eastAsia" w:cs="Times New Roman"/>
          <w:szCs w:val="33"/>
          <w:lang w:val="en-US" w:eastAsia="zh-CN"/>
        </w:rPr>
        <w:t>7</w:t>
      </w:r>
      <w:r>
        <w:rPr>
          <w:rFonts w:cs="Times New Roman"/>
          <w:szCs w:val="33"/>
          <w:lang w:val="zh-CN"/>
        </w:rPr>
        <w:t>月</w:t>
      </w:r>
      <w:r>
        <w:rPr>
          <w:rFonts w:hint="eastAsia" w:cs="Times New Roman"/>
          <w:szCs w:val="33"/>
          <w:lang w:val="en-US" w:eastAsia="zh-CN"/>
        </w:rPr>
        <w:t>23</w:t>
      </w:r>
      <w:r>
        <w:rPr>
          <w:rFonts w:cs="Times New Roman"/>
          <w:szCs w:val="33"/>
          <w:lang w:val="zh-CN"/>
        </w:rPr>
        <w:t>日（</w:t>
      </w:r>
      <w:r>
        <w:rPr>
          <w:rFonts w:hint="eastAsia" w:cs="Times New Roman"/>
          <w:szCs w:val="33"/>
        </w:rPr>
        <w:t>5</w:t>
      </w:r>
      <w:r>
        <w:rPr>
          <w:rFonts w:cs="Times New Roman"/>
          <w:szCs w:val="33"/>
          <w:lang w:val="zh-CN"/>
        </w:rPr>
        <w:t>个工作日，每天上午8:00-12:00，下午14:30-18:00）（北京时间，法定节假日除外）。</w:t>
      </w:r>
    </w:p>
    <w:p w14:paraId="7D0BF8BD">
      <w:pPr>
        <w:pStyle w:val="11"/>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cs="Times New Roman"/>
          <w:szCs w:val="33"/>
          <w:lang w:val="zh-CN"/>
        </w:rPr>
      </w:pPr>
      <w:r>
        <w:rPr>
          <w:rFonts w:hint="eastAsia" w:cs="Times New Roman"/>
          <w:szCs w:val="33"/>
          <w:lang w:val="zh-CN"/>
        </w:rPr>
        <w:t>（</w:t>
      </w:r>
      <w:r>
        <w:rPr>
          <w:rFonts w:hint="eastAsia" w:cs="Times New Roman"/>
          <w:szCs w:val="33"/>
        </w:rPr>
        <w:t>一</w:t>
      </w:r>
      <w:r>
        <w:rPr>
          <w:rFonts w:hint="eastAsia" w:cs="Times New Roman"/>
          <w:szCs w:val="33"/>
          <w:lang w:val="zh-CN"/>
        </w:rPr>
        <w:t>）</w:t>
      </w:r>
      <w:r>
        <w:rPr>
          <w:rFonts w:cs="Times New Roman"/>
          <w:szCs w:val="33"/>
          <w:lang w:val="zh-CN"/>
        </w:rPr>
        <w:t>报名方式：潜在供应商提交</w:t>
      </w:r>
      <w:r>
        <w:rPr>
          <w:rFonts w:hint="eastAsia" w:cs="Times New Roman"/>
          <w:szCs w:val="33"/>
        </w:rPr>
        <w:t>资料</w:t>
      </w:r>
      <w:r>
        <w:rPr>
          <w:rFonts w:cs="Times New Roman"/>
          <w:szCs w:val="33"/>
          <w:lang w:val="zh-CN"/>
        </w:rPr>
        <w:t>原件</w:t>
      </w:r>
      <w:r>
        <w:rPr>
          <w:rFonts w:hint="eastAsia" w:cs="Times New Roman"/>
          <w:szCs w:val="33"/>
          <w:lang w:val="zh-CN"/>
        </w:rPr>
        <w:t>（</w:t>
      </w:r>
      <w:r>
        <w:rPr>
          <w:rFonts w:hint="eastAsia" w:cs="Times New Roman"/>
          <w:szCs w:val="33"/>
        </w:rPr>
        <w:t>密封</w:t>
      </w:r>
      <w:r>
        <w:rPr>
          <w:rFonts w:hint="eastAsia" w:cs="Times New Roman"/>
          <w:szCs w:val="33"/>
          <w:lang w:val="zh-CN"/>
        </w:rPr>
        <w:t>）</w:t>
      </w:r>
      <w:r>
        <w:rPr>
          <w:rFonts w:hint="eastAsia" w:cs="Times New Roman"/>
          <w:szCs w:val="33"/>
        </w:rPr>
        <w:t>交</w:t>
      </w:r>
      <w:r>
        <w:rPr>
          <w:rFonts w:cs="Times New Roman"/>
          <w:szCs w:val="33"/>
          <w:lang w:val="zh-CN"/>
        </w:rPr>
        <w:t>至广安市</w:t>
      </w:r>
      <w:r>
        <w:rPr>
          <w:rFonts w:hint="eastAsia" w:cs="Times New Roman"/>
          <w:szCs w:val="33"/>
        </w:rPr>
        <w:t>中医医院</w:t>
      </w:r>
      <w:r>
        <w:rPr>
          <w:rFonts w:cs="Times New Roman"/>
          <w:szCs w:val="33"/>
          <w:lang w:val="zh-CN"/>
        </w:rPr>
        <w:t>办公楼</w:t>
      </w:r>
      <w:r>
        <w:rPr>
          <w:rFonts w:hint="eastAsia" w:cs="Times New Roman"/>
          <w:szCs w:val="33"/>
        </w:rPr>
        <w:t>信息管理部422室</w:t>
      </w:r>
      <w:r>
        <w:rPr>
          <w:rFonts w:cs="Times New Roman"/>
          <w:szCs w:val="33"/>
          <w:lang w:val="zh-CN"/>
        </w:rPr>
        <w:t>（接受邮寄</w:t>
      </w:r>
      <w:r>
        <w:rPr>
          <w:rFonts w:hint="eastAsia" w:cs="Times New Roman"/>
          <w:szCs w:val="33"/>
          <w:lang w:val="zh-CN"/>
        </w:rPr>
        <w:t>，</w:t>
      </w:r>
      <w:r>
        <w:rPr>
          <w:rFonts w:hint="eastAsia" w:cs="Times New Roman"/>
          <w:szCs w:val="33"/>
          <w:lang w:val="en-US" w:eastAsia="zh-CN"/>
        </w:rPr>
        <w:t>地址：</w:t>
      </w:r>
      <w:r>
        <w:rPr>
          <w:rFonts w:cs="Times New Roman"/>
          <w:szCs w:val="33"/>
          <w:lang w:val="zh-CN"/>
        </w:rPr>
        <w:t>四川省广安市广安区</w:t>
      </w:r>
      <w:r>
        <w:rPr>
          <w:rFonts w:hint="eastAsia" w:cs="Times New Roman"/>
          <w:szCs w:val="33"/>
        </w:rPr>
        <w:t>翠屏路</w:t>
      </w:r>
      <w:r>
        <w:rPr>
          <w:rFonts w:cs="Times New Roman"/>
          <w:szCs w:val="33"/>
          <w:lang w:val="zh-CN"/>
        </w:rPr>
        <w:t>1号</w:t>
      </w:r>
      <w:r>
        <w:rPr>
          <w:rFonts w:hint="eastAsia" w:cs="Times New Roman"/>
          <w:szCs w:val="33"/>
          <w:lang w:val="en-US" w:eastAsia="zh-CN"/>
        </w:rPr>
        <w:t>422室，联系人：</w:t>
      </w:r>
      <w:r>
        <w:rPr>
          <w:rFonts w:hint="eastAsia" w:cs="Times New Roman"/>
          <w:szCs w:val="33"/>
        </w:rPr>
        <w:t>蒋</w:t>
      </w:r>
      <w:r>
        <w:rPr>
          <w:rFonts w:cs="Times New Roman"/>
          <w:szCs w:val="33"/>
          <w:lang w:val="zh-CN"/>
        </w:rPr>
        <w:t>老师</w:t>
      </w:r>
      <w:r>
        <w:rPr>
          <w:rFonts w:hint="eastAsia" w:cs="Times New Roman"/>
          <w:szCs w:val="33"/>
          <w:lang w:val="zh-CN"/>
        </w:rPr>
        <w:t>，</w:t>
      </w:r>
      <w:r>
        <w:rPr>
          <w:rFonts w:hint="eastAsia" w:cs="Times New Roman"/>
          <w:szCs w:val="33"/>
          <w:lang w:val="en-US" w:eastAsia="zh-CN"/>
        </w:rPr>
        <w:t>联系电话：</w:t>
      </w:r>
      <w:r>
        <w:rPr>
          <w:rFonts w:hint="eastAsia" w:cs="Times New Roman"/>
          <w:szCs w:val="33"/>
        </w:rPr>
        <w:t>15284941997</w:t>
      </w:r>
      <w:r>
        <w:rPr>
          <w:rFonts w:cs="Times New Roman"/>
          <w:szCs w:val="33"/>
          <w:lang w:val="zh-CN"/>
        </w:rPr>
        <w:t>）。</w:t>
      </w:r>
    </w:p>
    <w:p w14:paraId="4F527248">
      <w:pPr>
        <w:pStyle w:val="11"/>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cs="Times New Roman"/>
          <w:szCs w:val="33"/>
          <w:lang w:val="zh-CN"/>
        </w:rPr>
      </w:pPr>
      <w:r>
        <w:rPr>
          <w:rFonts w:hint="eastAsia" w:cs="Times New Roman"/>
          <w:szCs w:val="33"/>
          <w:lang w:val="zh-CN"/>
        </w:rPr>
        <w:t>（</w:t>
      </w:r>
      <w:r>
        <w:rPr>
          <w:rFonts w:hint="eastAsia" w:cs="Times New Roman"/>
          <w:szCs w:val="33"/>
        </w:rPr>
        <w:t>一</w:t>
      </w:r>
      <w:r>
        <w:rPr>
          <w:rFonts w:hint="eastAsia" w:cs="Times New Roman"/>
          <w:szCs w:val="33"/>
          <w:lang w:val="zh-CN"/>
        </w:rPr>
        <w:t>）</w:t>
      </w:r>
      <w:r>
        <w:rPr>
          <w:rFonts w:cs="Times New Roman"/>
          <w:szCs w:val="33"/>
          <w:lang w:val="zh-CN"/>
        </w:rPr>
        <w:t>逾期送达的或者未送达指定地点的，采购人不予受理。</w:t>
      </w:r>
    </w:p>
    <w:p w14:paraId="28F7054E">
      <w:pPr>
        <w:pStyle w:val="11"/>
        <w:keepNext w:val="0"/>
        <w:keepLines w:val="0"/>
        <w:pageBreakBefore w:val="0"/>
        <w:widowControl w:val="0"/>
        <w:kinsoku/>
        <w:wordWrap/>
        <w:overflowPunct/>
        <w:topLinePunct w:val="0"/>
        <w:autoSpaceDE/>
        <w:autoSpaceDN/>
        <w:bidi w:val="0"/>
        <w:adjustRightInd/>
        <w:snapToGrid/>
        <w:spacing w:line="560" w:lineRule="exact"/>
        <w:ind w:firstLine="663"/>
        <w:textAlignment w:val="auto"/>
        <w:rPr>
          <w:rFonts w:hint="eastAsia" w:eastAsia="方正楷体_GBK" w:cs="Times New Roman"/>
          <w:b/>
          <w:bCs/>
          <w:szCs w:val="33"/>
          <w:lang w:val="zh-CN"/>
        </w:rPr>
      </w:pPr>
      <w:r>
        <w:rPr>
          <w:rFonts w:hint="eastAsia" w:eastAsia="方正楷体_GBK" w:cs="Times New Roman"/>
          <w:b/>
          <w:bCs/>
          <w:szCs w:val="33"/>
        </w:rPr>
        <w:t>十</w:t>
      </w:r>
      <w:r>
        <w:rPr>
          <w:rFonts w:hint="eastAsia" w:eastAsia="方正楷体_GBK" w:cs="Times New Roman"/>
          <w:b/>
          <w:bCs/>
          <w:szCs w:val="33"/>
          <w:lang w:val="en-US" w:eastAsia="zh-CN"/>
        </w:rPr>
        <w:t>一</w:t>
      </w:r>
      <w:r>
        <w:rPr>
          <w:rFonts w:hint="eastAsia" w:eastAsia="方正楷体_GBK" w:cs="Times New Roman"/>
          <w:b/>
          <w:bCs/>
          <w:szCs w:val="33"/>
          <w:lang w:val="zh-CN"/>
        </w:rPr>
        <w:t>、本项目公告将在《广安市</w:t>
      </w:r>
      <w:r>
        <w:rPr>
          <w:rFonts w:hint="eastAsia" w:eastAsia="方正楷体_GBK" w:cs="Times New Roman"/>
          <w:b/>
          <w:bCs/>
          <w:szCs w:val="33"/>
        </w:rPr>
        <w:t>中医</w:t>
      </w:r>
      <w:r>
        <w:rPr>
          <w:rFonts w:hint="eastAsia" w:eastAsia="方正楷体_GBK" w:cs="Times New Roman"/>
          <w:b/>
          <w:bCs/>
          <w:szCs w:val="33"/>
          <w:lang w:val="zh-CN"/>
        </w:rPr>
        <w:t>医院官网》上发布。</w:t>
      </w:r>
    </w:p>
    <w:p w14:paraId="27935050">
      <w:pPr>
        <w:pStyle w:val="11"/>
        <w:keepNext w:val="0"/>
        <w:keepLines w:val="0"/>
        <w:pageBreakBefore w:val="0"/>
        <w:widowControl w:val="0"/>
        <w:kinsoku/>
        <w:wordWrap/>
        <w:overflowPunct/>
        <w:topLinePunct w:val="0"/>
        <w:autoSpaceDE/>
        <w:autoSpaceDN/>
        <w:bidi w:val="0"/>
        <w:adjustRightInd/>
        <w:snapToGrid/>
        <w:spacing w:line="560" w:lineRule="exact"/>
        <w:ind w:firstLine="663"/>
        <w:textAlignment w:val="auto"/>
        <w:rPr>
          <w:rFonts w:hint="eastAsia" w:eastAsia="方正楷体_GBK" w:cs="Times New Roman"/>
          <w:b/>
          <w:bCs/>
          <w:szCs w:val="33"/>
          <w:lang w:val="zh-CN"/>
        </w:rPr>
      </w:pPr>
      <w:r>
        <w:rPr>
          <w:rFonts w:hint="eastAsia" w:eastAsia="方正楷体_GBK" w:cs="Times New Roman"/>
          <w:b/>
          <w:bCs/>
          <w:szCs w:val="33"/>
        </w:rPr>
        <w:t>十</w:t>
      </w:r>
      <w:r>
        <w:rPr>
          <w:rFonts w:hint="eastAsia" w:eastAsia="方正楷体_GBK" w:cs="Times New Roman"/>
          <w:b/>
          <w:bCs/>
          <w:szCs w:val="33"/>
          <w:lang w:val="en-US" w:eastAsia="zh-CN"/>
        </w:rPr>
        <w:t>二</w:t>
      </w:r>
      <w:r>
        <w:rPr>
          <w:rFonts w:hint="eastAsia" w:eastAsia="方正楷体_GBK" w:cs="Times New Roman"/>
          <w:b/>
          <w:bCs/>
          <w:szCs w:val="33"/>
          <w:lang w:val="zh-CN"/>
        </w:rPr>
        <w:t>、联系方式</w:t>
      </w:r>
    </w:p>
    <w:p w14:paraId="597CD1C5">
      <w:pPr>
        <w:pStyle w:val="11"/>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cs="Times New Roman"/>
          <w:szCs w:val="33"/>
          <w:lang w:val="zh-CN"/>
        </w:rPr>
      </w:pPr>
      <w:r>
        <w:rPr>
          <w:rFonts w:cs="Times New Roman"/>
          <w:szCs w:val="33"/>
          <w:lang w:val="zh-CN"/>
        </w:rPr>
        <w:t>采购人：</w:t>
      </w:r>
      <w:r>
        <w:rPr>
          <w:rFonts w:hint="eastAsia" w:cs="Times New Roman"/>
          <w:szCs w:val="33"/>
        </w:rPr>
        <w:t>广安市中医医院</w:t>
      </w:r>
    </w:p>
    <w:p w14:paraId="24886210">
      <w:pPr>
        <w:pStyle w:val="11"/>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cs="Times New Roman"/>
          <w:szCs w:val="33"/>
          <w:lang w:val="zh-CN"/>
        </w:rPr>
      </w:pPr>
      <w:r>
        <w:rPr>
          <w:rFonts w:cs="Times New Roman"/>
          <w:szCs w:val="33"/>
          <w:lang w:val="zh-CN"/>
        </w:rPr>
        <w:t>地  址：四川省广安市广安区</w:t>
      </w:r>
      <w:r>
        <w:rPr>
          <w:rFonts w:hint="eastAsia" w:cs="Times New Roman"/>
          <w:szCs w:val="33"/>
        </w:rPr>
        <w:t>翠屏路</w:t>
      </w:r>
      <w:r>
        <w:rPr>
          <w:rFonts w:cs="Times New Roman"/>
          <w:szCs w:val="33"/>
          <w:lang w:val="zh-CN"/>
        </w:rPr>
        <w:t>1号</w:t>
      </w:r>
    </w:p>
    <w:p w14:paraId="1F26BE15">
      <w:pPr>
        <w:pStyle w:val="11"/>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cs="Times New Roman"/>
          <w:szCs w:val="33"/>
          <w:lang w:val="zh-CN"/>
        </w:rPr>
      </w:pPr>
      <w:r>
        <w:rPr>
          <w:rFonts w:cs="Times New Roman"/>
          <w:szCs w:val="33"/>
          <w:lang w:val="zh-CN"/>
        </w:rPr>
        <w:t>采购</w:t>
      </w:r>
      <w:r>
        <w:rPr>
          <w:rFonts w:hint="eastAsia" w:cs="Times New Roman"/>
          <w:szCs w:val="33"/>
        </w:rPr>
        <w:t>内容</w:t>
      </w:r>
      <w:r>
        <w:rPr>
          <w:rFonts w:cs="Times New Roman"/>
          <w:szCs w:val="33"/>
          <w:lang w:val="zh-CN"/>
        </w:rPr>
        <w:t>咨询联系人：</w:t>
      </w:r>
      <w:r>
        <w:rPr>
          <w:rFonts w:hint="eastAsia" w:cs="Times New Roman"/>
          <w:szCs w:val="33"/>
        </w:rPr>
        <w:t>蒋</w:t>
      </w:r>
      <w:r>
        <w:rPr>
          <w:rFonts w:cs="Times New Roman"/>
          <w:szCs w:val="33"/>
          <w:lang w:val="zh-CN"/>
        </w:rPr>
        <w:t>老师（</w:t>
      </w:r>
      <w:r>
        <w:rPr>
          <w:rFonts w:hint="eastAsia" w:cs="Times New Roman"/>
          <w:szCs w:val="33"/>
        </w:rPr>
        <w:t>信息管理部</w:t>
      </w:r>
      <w:r>
        <w:rPr>
          <w:rFonts w:cs="Times New Roman"/>
          <w:szCs w:val="33"/>
          <w:lang w:val="zh-CN"/>
        </w:rPr>
        <w:t>办公室）</w:t>
      </w:r>
    </w:p>
    <w:p w14:paraId="2C56DCEF">
      <w:pPr>
        <w:pStyle w:val="11"/>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cs="Times New Roman"/>
          <w:szCs w:val="33"/>
        </w:rPr>
      </w:pPr>
      <w:r>
        <w:rPr>
          <w:rFonts w:cs="Times New Roman"/>
          <w:szCs w:val="33"/>
          <w:lang w:val="zh-CN"/>
        </w:rPr>
        <w:t>采购</w:t>
      </w:r>
      <w:r>
        <w:rPr>
          <w:rFonts w:hint="eastAsia" w:cs="Times New Roman"/>
          <w:szCs w:val="33"/>
        </w:rPr>
        <w:t>内容</w:t>
      </w:r>
      <w:r>
        <w:rPr>
          <w:rFonts w:cs="Times New Roman"/>
          <w:szCs w:val="33"/>
          <w:lang w:val="zh-CN"/>
        </w:rPr>
        <w:t>咨询联系电话：</w:t>
      </w:r>
      <w:r>
        <w:rPr>
          <w:rFonts w:hint="eastAsia" w:cs="Times New Roman"/>
          <w:szCs w:val="33"/>
        </w:rPr>
        <w:t>15284941997</w:t>
      </w:r>
    </w:p>
    <w:p w14:paraId="1B66843C">
      <w:pPr>
        <w:pStyle w:val="11"/>
        <w:keepNext w:val="0"/>
        <w:keepLines w:val="0"/>
        <w:pageBreakBefore w:val="0"/>
        <w:widowControl w:val="0"/>
        <w:kinsoku/>
        <w:wordWrap/>
        <w:overflowPunct/>
        <w:topLinePunct w:val="0"/>
        <w:autoSpaceDE/>
        <w:autoSpaceDN/>
        <w:bidi w:val="0"/>
        <w:adjustRightInd/>
        <w:snapToGrid/>
        <w:spacing w:line="560" w:lineRule="exact"/>
        <w:ind w:firstLine="663"/>
        <w:textAlignment w:val="auto"/>
        <w:rPr>
          <w:rFonts w:hint="eastAsia" w:eastAsia="方正楷体_GBK" w:cs="Times New Roman"/>
          <w:b/>
          <w:bCs/>
          <w:szCs w:val="33"/>
        </w:rPr>
      </w:pPr>
      <w:r>
        <w:rPr>
          <w:rFonts w:hint="eastAsia" w:eastAsia="方正楷体_GBK" w:cs="Times New Roman"/>
          <w:b/>
          <w:bCs/>
          <w:szCs w:val="33"/>
        </w:rPr>
        <w:t>十</w:t>
      </w:r>
      <w:r>
        <w:rPr>
          <w:rFonts w:hint="eastAsia" w:eastAsia="方正楷体_GBK" w:cs="Times New Roman"/>
          <w:b/>
          <w:bCs/>
          <w:szCs w:val="33"/>
          <w:lang w:val="en-US" w:eastAsia="zh-CN"/>
        </w:rPr>
        <w:t>三</w:t>
      </w:r>
      <w:r>
        <w:rPr>
          <w:rFonts w:hint="eastAsia" w:eastAsia="方正楷体_GBK" w:cs="Times New Roman"/>
          <w:b/>
          <w:bCs/>
          <w:szCs w:val="33"/>
        </w:rPr>
        <w:t>、其他</w:t>
      </w:r>
    </w:p>
    <w:p w14:paraId="46EBA93E">
      <w:pPr>
        <w:pStyle w:val="11"/>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cs="Times New Roman"/>
          <w:szCs w:val="33"/>
        </w:rPr>
      </w:pPr>
      <w:r>
        <w:rPr>
          <w:rFonts w:hint="eastAsia" w:cs="Times New Roman"/>
          <w:szCs w:val="33"/>
        </w:rPr>
        <w:t>详细采购内容、技术要求及商务要求详见附件。</w:t>
      </w:r>
    </w:p>
    <w:p w14:paraId="3269402E">
      <w:pPr>
        <w:pStyle w:val="11"/>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cs="Times New Roman"/>
          <w:szCs w:val="33"/>
        </w:rPr>
      </w:pPr>
    </w:p>
    <w:p w14:paraId="387C6B60">
      <w:pPr>
        <w:pStyle w:val="11"/>
        <w:keepNext w:val="0"/>
        <w:keepLines w:val="0"/>
        <w:pageBreakBefore w:val="0"/>
        <w:widowControl w:val="0"/>
        <w:kinsoku/>
        <w:wordWrap/>
        <w:overflowPunct/>
        <w:topLinePunct w:val="0"/>
        <w:autoSpaceDE/>
        <w:autoSpaceDN/>
        <w:bidi w:val="0"/>
        <w:adjustRightInd/>
        <w:snapToGrid/>
        <w:spacing w:line="560" w:lineRule="exact"/>
        <w:ind w:left="4950" w:leftChars="1500" w:firstLine="0" w:firstLineChars="0"/>
        <w:textAlignment w:val="auto"/>
        <w:rPr>
          <w:rFonts w:hint="default" w:eastAsia="方正仿宋_GBK" w:cs="Times New Roman"/>
          <w:szCs w:val="33"/>
          <w:lang w:val="en-US" w:eastAsia="zh-CN"/>
        </w:rPr>
        <w:sectPr>
          <w:footerReference r:id="rId5" w:type="default"/>
          <w:pgSz w:w="11906" w:h="16838"/>
          <w:pgMar w:top="2041" w:right="1531" w:bottom="1701" w:left="1531" w:header="851" w:footer="992" w:gutter="0"/>
          <w:cols w:space="0" w:num="1"/>
          <w:docGrid w:type="lines" w:linePitch="312" w:charSpace="0"/>
        </w:sectPr>
      </w:pPr>
      <w:r>
        <w:rPr>
          <w:rFonts w:hint="eastAsia" w:cs="Times New Roman"/>
          <w:szCs w:val="33"/>
          <w:lang w:val="en-US" w:eastAsia="zh-CN"/>
        </w:rPr>
        <w:t>广安市中医医院</w:t>
      </w:r>
      <w:r>
        <w:rPr>
          <w:rFonts w:hint="eastAsia" w:cs="Times New Roman"/>
          <w:szCs w:val="33"/>
          <w:lang w:val="en-US" w:eastAsia="zh-CN"/>
        </w:rPr>
        <w:br w:type="textWrapping"/>
      </w:r>
      <w:r>
        <w:rPr>
          <w:rFonts w:hint="eastAsia" w:cs="Times New Roman"/>
          <w:szCs w:val="33"/>
          <w:lang w:val="en-US" w:eastAsia="zh-CN"/>
        </w:rPr>
        <w:t>2026年7月17日</w:t>
      </w:r>
    </w:p>
    <w:p w14:paraId="7D036DED">
      <w:pPr>
        <w:pStyle w:val="11"/>
        <w:spacing w:line="480" w:lineRule="exact"/>
        <w:ind w:firstLine="660"/>
        <w:rPr>
          <w:rFonts w:hint="eastAsia" w:cs="Times New Roman"/>
          <w:szCs w:val="33"/>
        </w:rPr>
      </w:pPr>
    </w:p>
    <w:p w14:paraId="59C8993F">
      <w:pPr>
        <w:spacing w:line="480" w:lineRule="exact"/>
        <w:ind w:firstLine="0" w:firstLineChars="0"/>
        <w:rPr>
          <w:rFonts w:eastAsia="方正楷体_GBK" w:cs="Times New Roman"/>
          <w:b/>
          <w:bCs/>
          <w:szCs w:val="33"/>
        </w:rPr>
      </w:pPr>
      <w:r>
        <w:rPr>
          <w:rFonts w:hint="eastAsia" w:eastAsia="方正楷体_GBK" w:cs="Times New Roman"/>
          <w:b/>
          <w:bCs/>
          <w:szCs w:val="33"/>
        </w:rPr>
        <w:t>附件：</w:t>
      </w:r>
    </w:p>
    <w:p w14:paraId="7FABEB09">
      <w:pPr>
        <w:spacing w:line="480" w:lineRule="exact"/>
        <w:ind w:firstLine="994" w:firstLineChars="300"/>
        <w:rPr>
          <w:rFonts w:eastAsia="方正楷体_GBK" w:cs="Times New Roman"/>
          <w:b/>
          <w:bCs/>
          <w:szCs w:val="33"/>
        </w:rPr>
      </w:pPr>
      <w:r>
        <w:rPr>
          <w:rFonts w:hint="eastAsia" w:eastAsia="方正楷体_GBK" w:cs="Times New Roman"/>
          <w:b/>
          <w:bCs/>
          <w:szCs w:val="33"/>
        </w:rPr>
        <w:t>一、</w:t>
      </w:r>
      <w:r>
        <w:rPr>
          <w:rFonts w:eastAsia="方正楷体_GBK" w:cs="Times New Roman"/>
          <w:b/>
          <w:bCs/>
          <w:szCs w:val="33"/>
        </w:rPr>
        <w:t>采购明细</w:t>
      </w:r>
    </w:p>
    <w:p w14:paraId="0164C0B8">
      <w:pPr>
        <w:spacing w:line="480" w:lineRule="exact"/>
        <w:rPr>
          <w:rFonts w:cs="Times New Roman"/>
          <w:color w:val="000000"/>
          <w:szCs w:val="33"/>
          <w:shd w:val="clear" w:color="auto" w:fill="FFFFFF"/>
        </w:rPr>
      </w:pPr>
      <w:r>
        <w:rPr>
          <w:rFonts w:cs="Times New Roman"/>
          <w:color w:val="000000"/>
          <w:szCs w:val="33"/>
          <w:shd w:val="clear" w:color="auto" w:fill="FFFFFF"/>
        </w:rPr>
        <w:t>（一）项目名称</w:t>
      </w:r>
    </w:p>
    <w:p w14:paraId="1141FD7B">
      <w:pPr>
        <w:spacing w:line="480" w:lineRule="exact"/>
        <w:rPr>
          <w:rFonts w:cs="Times New Roman"/>
          <w:szCs w:val="33"/>
          <w:lang w:val="zh-CN"/>
        </w:rPr>
      </w:pPr>
      <w:r>
        <w:rPr>
          <w:rFonts w:cs="Times New Roman"/>
          <w:color w:val="000000"/>
          <w:szCs w:val="33"/>
          <w:shd w:val="clear" w:color="auto" w:fill="FFFFFF"/>
        </w:rPr>
        <w:t>项目名称：</w:t>
      </w:r>
      <w:r>
        <w:rPr>
          <w:rFonts w:hint="eastAsia" w:cs="Times New Roman"/>
          <w:szCs w:val="33"/>
        </w:rPr>
        <w:t>商用密码</w:t>
      </w:r>
      <w:r>
        <w:rPr>
          <w:rFonts w:cs="Times New Roman"/>
          <w:szCs w:val="33"/>
          <w:lang w:val="zh-CN"/>
        </w:rPr>
        <w:t>测评服务项目</w:t>
      </w:r>
      <w:r>
        <w:rPr>
          <w:rFonts w:hint="eastAsia" w:cs="Times New Roman"/>
          <w:szCs w:val="33"/>
          <w:lang w:val="zh-CN"/>
        </w:rPr>
        <w:t>（</w:t>
      </w:r>
      <w:r>
        <w:rPr>
          <w:rFonts w:hint="eastAsia" w:cs="Times New Roman"/>
          <w:szCs w:val="33"/>
          <w:lang w:val="en-US" w:eastAsia="zh-CN"/>
        </w:rPr>
        <w:t>第三次</w:t>
      </w:r>
      <w:r>
        <w:rPr>
          <w:rFonts w:hint="eastAsia" w:cs="Times New Roman"/>
          <w:szCs w:val="33"/>
          <w:lang w:val="zh-CN"/>
        </w:rPr>
        <w:t>）</w:t>
      </w:r>
    </w:p>
    <w:p w14:paraId="2BA618B9">
      <w:pPr>
        <w:spacing w:line="480" w:lineRule="exact"/>
        <w:rPr>
          <w:rFonts w:cs="Times New Roman"/>
          <w:szCs w:val="33"/>
          <w:lang w:val="zh-CN"/>
        </w:rPr>
      </w:pPr>
      <w:r>
        <w:rPr>
          <w:rFonts w:cs="Times New Roman"/>
          <w:szCs w:val="33"/>
          <w:lang w:val="zh-CN"/>
        </w:rPr>
        <w:t>（</w:t>
      </w:r>
      <w:r>
        <w:rPr>
          <w:rFonts w:cs="Times New Roman"/>
          <w:szCs w:val="33"/>
        </w:rPr>
        <w:t>二</w:t>
      </w:r>
      <w:r>
        <w:rPr>
          <w:rFonts w:cs="Times New Roman"/>
          <w:szCs w:val="33"/>
          <w:lang w:val="zh-CN"/>
        </w:rPr>
        <w:t>）项目预算</w:t>
      </w:r>
    </w:p>
    <w:p w14:paraId="1E0F49AA">
      <w:pPr>
        <w:spacing w:line="480" w:lineRule="exact"/>
        <w:rPr>
          <w:rFonts w:cs="Times New Roman"/>
          <w:color w:val="FF0000"/>
          <w:szCs w:val="33"/>
        </w:rPr>
      </w:pPr>
      <w:r>
        <w:rPr>
          <w:rFonts w:cs="Times New Roman"/>
          <w:color w:val="FF0000"/>
          <w:szCs w:val="33"/>
        </w:rPr>
        <w:t>项目预算：4.</w:t>
      </w:r>
      <w:r>
        <w:rPr>
          <w:rFonts w:hint="eastAsia" w:cs="Times New Roman"/>
          <w:color w:val="FF0000"/>
          <w:szCs w:val="33"/>
        </w:rPr>
        <w:t>87</w:t>
      </w:r>
      <w:r>
        <w:rPr>
          <w:rFonts w:cs="Times New Roman"/>
          <w:color w:val="FF0000"/>
          <w:szCs w:val="33"/>
        </w:rPr>
        <w:t>万元</w:t>
      </w:r>
    </w:p>
    <w:p w14:paraId="4B89AF6C">
      <w:pPr>
        <w:spacing w:line="480" w:lineRule="exact"/>
        <w:rPr>
          <w:rFonts w:cs="Times New Roman"/>
          <w:color w:val="FF0000"/>
          <w:szCs w:val="33"/>
        </w:rPr>
      </w:pPr>
      <w:r>
        <w:rPr>
          <w:rFonts w:cs="Times New Roman"/>
          <w:color w:val="FF0000"/>
          <w:szCs w:val="33"/>
        </w:rPr>
        <w:t>最高限价：4.</w:t>
      </w:r>
      <w:r>
        <w:rPr>
          <w:rFonts w:hint="eastAsia" w:cs="Times New Roman"/>
          <w:color w:val="FF0000"/>
          <w:szCs w:val="33"/>
        </w:rPr>
        <w:t>87</w:t>
      </w:r>
      <w:r>
        <w:rPr>
          <w:rFonts w:cs="Times New Roman"/>
          <w:color w:val="FF0000"/>
          <w:szCs w:val="33"/>
        </w:rPr>
        <w:t>万元</w:t>
      </w:r>
    </w:p>
    <w:p w14:paraId="7C1BAE51">
      <w:pPr>
        <w:spacing w:line="480" w:lineRule="exact"/>
        <w:rPr>
          <w:rFonts w:eastAsia="方正楷体_GBK" w:cs="Times New Roman"/>
          <w:b/>
          <w:bCs/>
          <w:szCs w:val="33"/>
        </w:rPr>
      </w:pPr>
      <w:r>
        <w:rPr>
          <w:rFonts w:cs="Times New Roman"/>
          <w:szCs w:val="33"/>
        </w:rPr>
        <w:t>（三）测评对象</w:t>
      </w:r>
    </w:p>
    <w:p w14:paraId="4CFB471F">
      <w:pPr>
        <w:spacing w:line="480" w:lineRule="exact"/>
        <w:rPr>
          <w:rFonts w:cs="Times New Roman"/>
          <w:szCs w:val="33"/>
        </w:rPr>
      </w:pPr>
      <w:r>
        <w:rPr>
          <w:rFonts w:hint="eastAsia" w:cs="Times New Roman"/>
          <w:szCs w:val="33"/>
        </w:rPr>
        <w:t>广安市中医医院信息系统</w:t>
      </w:r>
    </w:p>
    <w:p w14:paraId="5EE4471A">
      <w:pPr>
        <w:spacing w:line="480" w:lineRule="exact"/>
        <w:rPr>
          <w:rFonts w:eastAsia="方正楷体_GBK" w:cs="Times New Roman"/>
          <w:b/>
          <w:bCs/>
          <w:szCs w:val="33"/>
        </w:rPr>
      </w:pPr>
      <w:r>
        <w:rPr>
          <w:rFonts w:hint="eastAsia" w:ascii="微软雅黑" w:hAnsi="微软雅黑" w:eastAsia="微软雅黑" w:cs="微软雅黑"/>
          <w:b/>
          <w:bCs/>
          <w:szCs w:val="33"/>
        </w:rPr>
        <w:t>★</w:t>
      </w:r>
      <w:r>
        <w:rPr>
          <w:rFonts w:hint="eastAsia" w:eastAsia="方正楷体_GBK" w:cs="Times New Roman"/>
          <w:b/>
          <w:bCs/>
          <w:szCs w:val="33"/>
        </w:rPr>
        <w:t>二、</w:t>
      </w:r>
      <w:r>
        <w:rPr>
          <w:rFonts w:eastAsia="方正楷体_GBK" w:cs="Times New Roman"/>
          <w:b/>
          <w:bCs/>
          <w:szCs w:val="33"/>
        </w:rPr>
        <w:t>技术服务要求</w:t>
      </w:r>
    </w:p>
    <w:p w14:paraId="76889E4A">
      <w:pPr>
        <w:spacing w:line="480" w:lineRule="exact"/>
        <w:rPr>
          <w:rFonts w:cs="Times New Roman"/>
          <w:szCs w:val="33"/>
        </w:rPr>
      </w:pPr>
      <w:r>
        <w:rPr>
          <w:rFonts w:hint="eastAsia" w:cs="Times New Roman"/>
          <w:szCs w:val="33"/>
        </w:rPr>
        <w:t>（一）</w:t>
      </w:r>
      <w:r>
        <w:rPr>
          <w:rFonts w:cs="Times New Roman"/>
          <w:szCs w:val="33"/>
        </w:rPr>
        <w:t xml:space="preserve"> 项目需求</w:t>
      </w:r>
    </w:p>
    <w:p w14:paraId="722D61A9">
      <w:pPr>
        <w:spacing w:line="480" w:lineRule="exact"/>
        <w:rPr>
          <w:rFonts w:cs="Times New Roman"/>
          <w:bCs/>
          <w:szCs w:val="33"/>
        </w:rPr>
      </w:pPr>
      <w:r>
        <w:rPr>
          <w:rFonts w:cs="Times New Roman"/>
          <w:bCs/>
          <w:szCs w:val="33"/>
        </w:rPr>
        <w:t>根据</w:t>
      </w:r>
      <w:r>
        <w:rPr>
          <w:rFonts w:hint="eastAsia" w:cs="Times New Roman"/>
          <w:bCs/>
          <w:szCs w:val="33"/>
        </w:rPr>
        <w:t>商用密码</w:t>
      </w:r>
      <w:r>
        <w:rPr>
          <w:rFonts w:cs="Times New Roman"/>
          <w:bCs/>
          <w:szCs w:val="33"/>
        </w:rPr>
        <w:t>测评的工作要求，需从物理和环境安全、网络和通信安全、设备和计算安全、应用和数据安全、管理制度、人员管理、建设运行、应急处置等八个方面进行医院核心</w:t>
      </w:r>
      <w:r>
        <w:rPr>
          <w:rFonts w:hint="eastAsia" w:cs="Times New Roman"/>
          <w:bCs/>
          <w:szCs w:val="33"/>
          <w:lang w:val="en-US" w:eastAsia="zh-CN"/>
        </w:rPr>
        <w:t>业务</w:t>
      </w:r>
      <w:r>
        <w:rPr>
          <w:rFonts w:cs="Times New Roman"/>
          <w:bCs/>
          <w:szCs w:val="33"/>
        </w:rPr>
        <w:t>系统的商用密码应用安全性评估和商用密码应用方案评估工作，以确保其满足</w:t>
      </w:r>
      <w:r>
        <w:rPr>
          <w:rFonts w:hint="eastAsia" w:cs="Times New Roman"/>
          <w:bCs/>
          <w:szCs w:val="33"/>
        </w:rPr>
        <w:t>采购人</w:t>
      </w:r>
      <w:r>
        <w:rPr>
          <w:rFonts w:cs="Times New Roman"/>
          <w:bCs/>
          <w:szCs w:val="33"/>
        </w:rPr>
        <w:t>的实际需求。</w:t>
      </w:r>
    </w:p>
    <w:p w14:paraId="52087612">
      <w:pPr>
        <w:pStyle w:val="13"/>
        <w:spacing w:line="480" w:lineRule="exact"/>
        <w:ind w:firstLine="660" w:firstLineChars="200"/>
        <w:rPr>
          <w:rFonts w:hint="default"/>
          <w:sz w:val="33"/>
          <w:szCs w:val="33"/>
        </w:rPr>
      </w:pPr>
      <w:r>
        <w:rPr>
          <w:rFonts w:ascii="仿宋_GB2312" w:hAnsi="仿宋_GB2312" w:eastAsia="仿宋_GB2312" w:cs="仿宋_GB2312"/>
          <w:sz w:val="33"/>
          <w:szCs w:val="33"/>
        </w:rPr>
        <w:t>（二）依据标准和规范</w:t>
      </w:r>
    </w:p>
    <w:p w14:paraId="29A67D1D">
      <w:pPr>
        <w:pStyle w:val="13"/>
        <w:spacing w:line="480" w:lineRule="exact"/>
        <w:ind w:firstLine="660" w:firstLineChars="200"/>
        <w:rPr>
          <w:rFonts w:hint="default"/>
          <w:sz w:val="33"/>
          <w:szCs w:val="33"/>
        </w:rPr>
      </w:pPr>
      <w:r>
        <w:rPr>
          <w:rFonts w:ascii="仿宋_GB2312" w:hAnsi="仿宋_GB2312" w:eastAsia="仿宋_GB2312" w:cs="仿宋_GB2312"/>
          <w:sz w:val="33"/>
          <w:szCs w:val="33"/>
        </w:rPr>
        <w:t>1）《中华人民共和国网络安全法》</w:t>
      </w:r>
    </w:p>
    <w:p w14:paraId="731A7C93">
      <w:pPr>
        <w:pStyle w:val="13"/>
        <w:spacing w:line="480" w:lineRule="exact"/>
        <w:ind w:firstLine="660" w:firstLineChars="200"/>
        <w:rPr>
          <w:rFonts w:hint="default"/>
          <w:sz w:val="33"/>
          <w:szCs w:val="33"/>
        </w:rPr>
      </w:pPr>
      <w:r>
        <w:rPr>
          <w:rFonts w:ascii="仿宋_GB2312" w:hAnsi="仿宋_GB2312" w:eastAsia="仿宋_GB2312" w:cs="仿宋_GB2312"/>
          <w:sz w:val="33"/>
          <w:szCs w:val="33"/>
        </w:rPr>
        <w:t>2）《中华人民共和国密码法》</w:t>
      </w:r>
    </w:p>
    <w:p w14:paraId="5A2A18B3">
      <w:pPr>
        <w:pStyle w:val="13"/>
        <w:spacing w:line="480" w:lineRule="exact"/>
        <w:ind w:firstLine="660" w:firstLineChars="200"/>
        <w:rPr>
          <w:rFonts w:hint="default"/>
          <w:sz w:val="33"/>
          <w:szCs w:val="33"/>
        </w:rPr>
      </w:pPr>
      <w:r>
        <w:rPr>
          <w:rFonts w:ascii="仿宋_GB2312" w:hAnsi="仿宋_GB2312" w:eastAsia="仿宋_GB2312" w:cs="仿宋_GB2312"/>
          <w:sz w:val="33"/>
          <w:szCs w:val="33"/>
        </w:rPr>
        <w:t>3）《商用密码管理条例》</w:t>
      </w:r>
    </w:p>
    <w:p w14:paraId="1C026A44">
      <w:pPr>
        <w:pStyle w:val="13"/>
        <w:spacing w:line="480" w:lineRule="exact"/>
        <w:ind w:firstLine="660" w:firstLineChars="200"/>
        <w:rPr>
          <w:rFonts w:hint="default"/>
          <w:sz w:val="33"/>
          <w:szCs w:val="33"/>
        </w:rPr>
      </w:pPr>
      <w:r>
        <w:rPr>
          <w:rFonts w:ascii="仿宋_GB2312" w:hAnsi="仿宋_GB2312" w:eastAsia="仿宋_GB2312" w:cs="仿宋_GB2312"/>
          <w:sz w:val="33"/>
          <w:szCs w:val="33"/>
        </w:rPr>
        <w:t>4）《商用密码应用安全性评估管理办法》</w:t>
      </w:r>
    </w:p>
    <w:p w14:paraId="23B36103">
      <w:pPr>
        <w:pStyle w:val="13"/>
        <w:spacing w:line="480" w:lineRule="exact"/>
        <w:ind w:firstLine="660" w:firstLineChars="200"/>
        <w:rPr>
          <w:rFonts w:hint="default"/>
          <w:sz w:val="33"/>
          <w:szCs w:val="33"/>
        </w:rPr>
      </w:pPr>
      <w:r>
        <w:rPr>
          <w:rFonts w:ascii="仿宋_GB2312" w:hAnsi="仿宋_GB2312" w:eastAsia="仿宋_GB2312" w:cs="仿宋_GB2312"/>
          <w:sz w:val="33"/>
          <w:szCs w:val="33"/>
        </w:rPr>
        <w:t>5）GB/T 39786-2021《信息安全技术 信息系统密码应用基本要求》</w:t>
      </w:r>
    </w:p>
    <w:p w14:paraId="339D6D4F">
      <w:pPr>
        <w:pStyle w:val="13"/>
        <w:spacing w:line="480" w:lineRule="exact"/>
        <w:ind w:firstLine="660" w:firstLineChars="200"/>
        <w:rPr>
          <w:rFonts w:hint="default"/>
          <w:sz w:val="33"/>
          <w:szCs w:val="33"/>
        </w:rPr>
      </w:pPr>
      <w:r>
        <w:rPr>
          <w:rFonts w:ascii="仿宋_GB2312" w:hAnsi="仿宋_GB2312" w:eastAsia="仿宋_GB2312" w:cs="仿宋_GB2312"/>
          <w:sz w:val="33"/>
          <w:szCs w:val="33"/>
        </w:rPr>
        <w:t>6）GB/T 43206-2023《信息安全技术 信息系统密码应用测评要求》</w:t>
      </w:r>
    </w:p>
    <w:p w14:paraId="39773289">
      <w:pPr>
        <w:pStyle w:val="13"/>
        <w:spacing w:line="480" w:lineRule="exact"/>
        <w:ind w:firstLine="660" w:firstLineChars="200"/>
        <w:rPr>
          <w:rFonts w:hint="default"/>
          <w:sz w:val="33"/>
          <w:szCs w:val="33"/>
        </w:rPr>
      </w:pPr>
      <w:r>
        <w:rPr>
          <w:rFonts w:ascii="仿宋_GB2312" w:hAnsi="仿宋_GB2312" w:eastAsia="仿宋_GB2312" w:cs="仿宋_GB2312"/>
          <w:sz w:val="33"/>
          <w:szCs w:val="33"/>
        </w:rPr>
        <w:t>7）《信息系统密码应用高风险判定指引》</w:t>
      </w:r>
    </w:p>
    <w:p w14:paraId="2CDA8C82">
      <w:pPr>
        <w:pStyle w:val="13"/>
        <w:spacing w:line="480" w:lineRule="exact"/>
        <w:ind w:firstLine="660" w:firstLineChars="200"/>
        <w:rPr>
          <w:rFonts w:hint="default"/>
          <w:sz w:val="33"/>
          <w:szCs w:val="33"/>
        </w:rPr>
      </w:pPr>
      <w:r>
        <w:rPr>
          <w:rFonts w:ascii="仿宋_GB2312" w:hAnsi="仿宋_GB2312" w:eastAsia="仿宋_GB2312" w:cs="仿宋_GB2312"/>
          <w:sz w:val="33"/>
          <w:szCs w:val="33"/>
        </w:rPr>
        <w:t>8）《商用密码应用安全性评估量化评估规则》</w:t>
      </w:r>
    </w:p>
    <w:p w14:paraId="574D2FCA">
      <w:pPr>
        <w:pStyle w:val="13"/>
        <w:spacing w:line="480" w:lineRule="exact"/>
        <w:ind w:firstLine="660" w:firstLineChars="200"/>
        <w:rPr>
          <w:rFonts w:hint="default"/>
          <w:sz w:val="33"/>
          <w:szCs w:val="33"/>
        </w:rPr>
      </w:pPr>
      <w:r>
        <w:rPr>
          <w:rFonts w:ascii="仿宋_GB2312" w:hAnsi="仿宋_GB2312" w:eastAsia="仿宋_GB2312" w:cs="仿宋_GB2312"/>
          <w:sz w:val="33"/>
          <w:szCs w:val="33"/>
        </w:rPr>
        <w:t>9）《商用密码应用安全性评估FAQ》</w:t>
      </w:r>
    </w:p>
    <w:p w14:paraId="472F4D0C">
      <w:pPr>
        <w:pStyle w:val="13"/>
        <w:spacing w:line="480" w:lineRule="exact"/>
        <w:ind w:firstLine="660" w:firstLineChars="200"/>
        <w:rPr>
          <w:rFonts w:hint="default"/>
          <w:sz w:val="33"/>
          <w:szCs w:val="33"/>
        </w:rPr>
      </w:pPr>
      <w:r>
        <w:rPr>
          <w:rFonts w:ascii="仿宋_GB2312" w:hAnsi="仿宋_GB2312" w:eastAsia="仿宋_GB2312" w:cs="仿宋_GB2312"/>
          <w:sz w:val="33"/>
          <w:szCs w:val="33"/>
        </w:rPr>
        <w:t>（三）服务任务</w:t>
      </w:r>
    </w:p>
    <w:p w14:paraId="7CAB9814">
      <w:pPr>
        <w:pStyle w:val="13"/>
        <w:spacing w:line="480" w:lineRule="exact"/>
        <w:ind w:firstLine="660" w:firstLineChars="200"/>
        <w:rPr>
          <w:rFonts w:hint="default"/>
          <w:sz w:val="33"/>
          <w:szCs w:val="33"/>
        </w:rPr>
      </w:pPr>
      <w:r>
        <w:rPr>
          <w:rFonts w:ascii="仿宋_GB2312" w:hAnsi="仿宋_GB2312" w:eastAsia="仿宋_GB2312" w:cs="仿宋_GB2312"/>
          <w:sz w:val="33"/>
          <w:szCs w:val="33"/>
        </w:rPr>
        <w:t>1、依据上述标准规范、指导性文件及管理要求，针对密码应用方案中各个安全层面保护对象所采取的安全控制措施（包含密码应用措施和/或风险替代措施）按指标进行评估，核查不适用指标的条件是否成立、替代性风险控制措施是否落实，给出评估结果并提出有针对性的改进建议。</w:t>
      </w:r>
    </w:p>
    <w:p w14:paraId="5DF6257C">
      <w:pPr>
        <w:pStyle w:val="13"/>
        <w:spacing w:line="480" w:lineRule="exact"/>
        <w:ind w:firstLine="660" w:firstLineChars="200"/>
        <w:rPr>
          <w:rFonts w:ascii="仿宋_GB2312" w:hAnsi="仿宋_GB2312" w:eastAsia="仿宋_GB2312" w:cs="仿宋_GB2312"/>
          <w:sz w:val="33"/>
          <w:szCs w:val="33"/>
          <w:lang w:eastAsia="zh-CN"/>
        </w:rPr>
      </w:pPr>
      <w:r>
        <w:rPr>
          <w:rFonts w:ascii="仿宋_GB2312" w:hAnsi="仿宋_GB2312" w:eastAsia="仿宋_GB2312" w:cs="仿宋_GB2312"/>
          <w:sz w:val="33"/>
          <w:szCs w:val="33"/>
        </w:rPr>
        <w:t>2、测评系统为</w:t>
      </w:r>
      <w:r>
        <w:rPr>
          <w:rFonts w:ascii="仿宋_GB2312" w:hAnsi="仿宋_GB2312" w:eastAsia="仿宋_GB2312" w:cs="仿宋_GB2312"/>
          <w:sz w:val="33"/>
          <w:szCs w:val="33"/>
          <w:lang w:eastAsia="zh-CN"/>
        </w:rPr>
        <w:t>HIS一体化平台</w:t>
      </w:r>
    </w:p>
    <w:p w14:paraId="4708E761">
      <w:pPr>
        <w:pStyle w:val="13"/>
        <w:spacing w:line="480" w:lineRule="exact"/>
        <w:ind w:firstLine="660" w:firstLineChars="200"/>
        <w:rPr>
          <w:rFonts w:hint="default"/>
          <w:sz w:val="33"/>
          <w:szCs w:val="33"/>
        </w:rPr>
      </w:pPr>
      <w:r>
        <w:rPr>
          <w:rFonts w:ascii="仿宋_GB2312" w:hAnsi="仿宋_GB2312" w:eastAsia="仿宋_GB2312" w:cs="仿宋_GB2312"/>
          <w:sz w:val="33"/>
          <w:szCs w:val="33"/>
        </w:rPr>
        <w:t>3、对采购人用密码应用方案进行评估。依据GB/T 39786-2021《信息安全技术 信息系统密码应用基本要求》，针对应用系统分别从物理和环境、网络和通信、设备和计算、应用和数据安全等层面，以及密钥管理、安全管理等方面，评估出甲方业务系统密码应用的技术方案、安全管理方案和实施保障方案的可行性，费用构成的合理性，计取标准的合规性，计取依据的有效性等，并出具评估报告。</w:t>
      </w:r>
    </w:p>
    <w:p w14:paraId="3BA14C34">
      <w:pPr>
        <w:pStyle w:val="13"/>
        <w:spacing w:line="480" w:lineRule="exact"/>
        <w:ind w:firstLine="660" w:firstLineChars="200"/>
        <w:rPr>
          <w:rFonts w:hint="default"/>
          <w:sz w:val="33"/>
          <w:szCs w:val="33"/>
        </w:rPr>
      </w:pPr>
      <w:r>
        <w:rPr>
          <w:rFonts w:ascii="仿宋_GB2312" w:hAnsi="仿宋_GB2312" w:eastAsia="仿宋_GB2312" w:cs="仿宋_GB2312"/>
          <w:sz w:val="33"/>
          <w:szCs w:val="33"/>
        </w:rPr>
        <w:t>4、对系统按密码应用要求开展密码测评工作,依据GB/T 39786-2021《信息安全技术 信息系统密码应用基本要求》从密码应用技术要求、密码应用管理要求两个角度出发，围绕信息系统的物理和环境安全、网络和通信安全、设备和计算安全、应用和数据安全、管理制度、人员管理、建设运行、应急处置八个方面开展密码测评工作，通过现场测评逐项比较信息系统与其相应安全等级要求之间的差距，进行逐项分析、整体分析、量化评估、风险分析，为信息系统的密码应用建设提供工作建议，保障信息系统密码合规、正确、有效地应用。供应商需提供符合相关要求的商用密码应用安全性评估报告，并协助在当地密码管理局备案。</w:t>
      </w:r>
    </w:p>
    <w:p w14:paraId="35F54A2C">
      <w:pPr>
        <w:pStyle w:val="13"/>
        <w:spacing w:line="480" w:lineRule="exact"/>
        <w:ind w:firstLine="660" w:firstLineChars="200"/>
        <w:rPr>
          <w:rFonts w:hint="default"/>
          <w:sz w:val="33"/>
          <w:szCs w:val="33"/>
        </w:rPr>
      </w:pPr>
      <w:r>
        <w:rPr>
          <w:rFonts w:ascii="仿宋_GB2312" w:hAnsi="仿宋_GB2312" w:eastAsia="仿宋_GB2312" w:cs="仿宋_GB2312"/>
          <w:sz w:val="33"/>
          <w:szCs w:val="33"/>
        </w:rPr>
        <w:t>（四）测评指标</w:t>
      </w:r>
    </w:p>
    <w:p w14:paraId="1E2B4750">
      <w:pPr>
        <w:pStyle w:val="13"/>
        <w:spacing w:line="480" w:lineRule="exact"/>
        <w:ind w:firstLine="660" w:firstLineChars="200"/>
        <w:rPr>
          <w:rFonts w:hint="default"/>
          <w:sz w:val="33"/>
          <w:szCs w:val="33"/>
        </w:rPr>
      </w:pPr>
      <w:r>
        <w:rPr>
          <w:rFonts w:ascii="仿宋_GB2312" w:hAnsi="仿宋_GB2312" w:eastAsia="仿宋_GB2312" w:cs="仿宋_GB2312"/>
          <w:sz w:val="33"/>
          <w:szCs w:val="33"/>
        </w:rPr>
        <w:t>1、通用要求测评指标</w:t>
      </w:r>
    </w:p>
    <w:p w14:paraId="7D5B8CEB">
      <w:pPr>
        <w:pStyle w:val="13"/>
        <w:spacing w:line="480" w:lineRule="exact"/>
        <w:ind w:firstLine="660" w:firstLineChars="200"/>
        <w:rPr>
          <w:rFonts w:hint="default"/>
          <w:sz w:val="33"/>
          <w:szCs w:val="33"/>
        </w:rPr>
      </w:pPr>
      <w:r>
        <w:rPr>
          <w:rFonts w:ascii="仿宋_GB2312" w:hAnsi="仿宋_GB2312" w:eastAsia="仿宋_GB2312" w:cs="仿宋_GB2312"/>
          <w:sz w:val="33"/>
          <w:szCs w:val="33"/>
        </w:rPr>
        <w:t>1.1 密码算法测评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9"/>
        <w:gridCol w:w="7070"/>
      </w:tblGrid>
      <w:tr w14:paraId="0966E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C3A10CD">
            <w:pPr>
              <w:pStyle w:val="13"/>
              <w:spacing w:line="480" w:lineRule="exact"/>
              <w:jc w:val="both"/>
              <w:rPr>
                <w:rFonts w:hint="default"/>
                <w:sz w:val="33"/>
                <w:szCs w:val="33"/>
              </w:rPr>
            </w:pPr>
            <w:r>
              <w:rPr>
                <w:rFonts w:ascii="仿宋_GB2312" w:hAnsi="仿宋_GB2312" w:eastAsia="仿宋_GB2312" w:cs="仿宋_GB2312"/>
                <w:sz w:val="33"/>
                <w:szCs w:val="33"/>
              </w:rPr>
              <w:t>测评单元</w:t>
            </w:r>
          </w:p>
        </w:tc>
        <w:tc>
          <w:tcPr>
            <w:tcW w:w="71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AA36503">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测评指标</w:t>
            </w:r>
          </w:p>
        </w:tc>
      </w:tr>
      <w:tr w14:paraId="7CE40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48B1C0">
            <w:pPr>
              <w:pStyle w:val="13"/>
              <w:spacing w:line="480" w:lineRule="exact"/>
              <w:jc w:val="both"/>
              <w:rPr>
                <w:rFonts w:hint="default"/>
                <w:sz w:val="33"/>
                <w:szCs w:val="33"/>
              </w:rPr>
            </w:pPr>
            <w:r>
              <w:rPr>
                <w:rFonts w:ascii="仿宋_GB2312" w:hAnsi="仿宋_GB2312" w:eastAsia="仿宋_GB2312" w:cs="仿宋_GB2312"/>
                <w:sz w:val="33"/>
                <w:szCs w:val="33"/>
              </w:rPr>
              <w:t>密码算法合规性</w:t>
            </w:r>
          </w:p>
        </w:tc>
        <w:tc>
          <w:tcPr>
            <w:tcW w:w="7131" w:type="dxa"/>
            <w:tcBorders>
              <w:top w:val="nil"/>
              <w:left w:val="nil"/>
              <w:bottom w:val="single" w:color="000000" w:sz="4" w:space="0"/>
              <w:right w:val="single" w:color="000000" w:sz="4" w:space="0"/>
            </w:tcBorders>
            <w:tcMar>
              <w:top w:w="0" w:type="dxa"/>
              <w:left w:w="105" w:type="dxa"/>
              <w:bottom w:w="0" w:type="dxa"/>
              <w:right w:w="105" w:type="dxa"/>
            </w:tcMar>
          </w:tcPr>
          <w:p w14:paraId="3ED7EE76">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信息系统中使用的密码算法应符合法律、法规的规定和密码相关国家标准、行业标准的有关要求。</w:t>
            </w:r>
          </w:p>
        </w:tc>
      </w:tr>
    </w:tbl>
    <w:p w14:paraId="539221B3">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1.2 密码技术测评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7"/>
        <w:gridCol w:w="7072"/>
      </w:tblGrid>
      <w:tr w14:paraId="312C3D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823A7C5">
            <w:pPr>
              <w:pStyle w:val="13"/>
              <w:spacing w:line="480" w:lineRule="exact"/>
              <w:jc w:val="both"/>
              <w:rPr>
                <w:rFonts w:hint="default"/>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AE7FEF0">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测评指标</w:t>
            </w:r>
          </w:p>
        </w:tc>
      </w:tr>
      <w:tr w14:paraId="0D1A5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363756">
            <w:pPr>
              <w:pStyle w:val="13"/>
              <w:spacing w:line="480" w:lineRule="exact"/>
              <w:jc w:val="both"/>
              <w:rPr>
                <w:rFonts w:hint="default"/>
                <w:sz w:val="33"/>
                <w:szCs w:val="33"/>
              </w:rPr>
            </w:pPr>
            <w:r>
              <w:rPr>
                <w:rFonts w:ascii="仿宋_GB2312" w:hAnsi="仿宋_GB2312" w:eastAsia="仿宋_GB2312" w:cs="仿宋_GB2312"/>
                <w:sz w:val="33"/>
                <w:szCs w:val="33"/>
              </w:rPr>
              <w:t>密码技术合规性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tcPr>
          <w:p w14:paraId="7FF5A07A">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信息系统中使用的密码技术应符合密码相关国家标准和行业标准的有关要求。</w:t>
            </w:r>
          </w:p>
        </w:tc>
      </w:tr>
    </w:tbl>
    <w:p w14:paraId="46B04AE1">
      <w:pPr>
        <w:pStyle w:val="13"/>
        <w:spacing w:line="480" w:lineRule="exact"/>
        <w:ind w:firstLine="660" w:firstLineChars="200"/>
        <w:rPr>
          <w:rFonts w:hint="default"/>
          <w:sz w:val="33"/>
          <w:szCs w:val="33"/>
        </w:rPr>
      </w:pPr>
      <w:r>
        <w:rPr>
          <w:rFonts w:ascii="仿宋_GB2312" w:hAnsi="仿宋_GB2312" w:eastAsia="仿宋_GB2312" w:cs="仿宋_GB2312"/>
          <w:sz w:val="33"/>
          <w:szCs w:val="33"/>
        </w:rPr>
        <w:t>1.3 密码产品测评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7"/>
        <w:gridCol w:w="7072"/>
      </w:tblGrid>
      <w:tr w14:paraId="27C4C9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4356C02">
            <w:pPr>
              <w:pStyle w:val="13"/>
              <w:spacing w:line="480" w:lineRule="exact"/>
              <w:jc w:val="both"/>
              <w:rPr>
                <w:rFonts w:hint="default"/>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07D7380">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测评指标</w:t>
            </w:r>
          </w:p>
        </w:tc>
      </w:tr>
      <w:tr w14:paraId="49448F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6758E2">
            <w:pPr>
              <w:pStyle w:val="13"/>
              <w:spacing w:line="480" w:lineRule="exact"/>
              <w:jc w:val="both"/>
              <w:rPr>
                <w:rFonts w:hint="default"/>
                <w:sz w:val="33"/>
                <w:szCs w:val="33"/>
              </w:rPr>
            </w:pPr>
            <w:r>
              <w:rPr>
                <w:rFonts w:ascii="仿宋_GB2312" w:hAnsi="仿宋_GB2312" w:eastAsia="仿宋_GB2312" w:cs="仿宋_GB2312"/>
                <w:sz w:val="33"/>
                <w:szCs w:val="33"/>
              </w:rPr>
              <w:t>密码产品合规性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tcPr>
          <w:p w14:paraId="6EC9A825">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信息系统中使用的密码产品应符合法律法规和密码相关国家标准和行业标准的有关要求。</w:t>
            </w:r>
          </w:p>
        </w:tc>
      </w:tr>
    </w:tbl>
    <w:p w14:paraId="6648999E">
      <w:pPr>
        <w:pStyle w:val="13"/>
        <w:spacing w:line="480" w:lineRule="exact"/>
        <w:ind w:firstLine="660" w:firstLineChars="200"/>
        <w:rPr>
          <w:rFonts w:hint="default"/>
          <w:sz w:val="33"/>
          <w:szCs w:val="33"/>
        </w:rPr>
      </w:pPr>
      <w:r>
        <w:rPr>
          <w:rFonts w:ascii="仿宋_GB2312" w:hAnsi="仿宋_GB2312" w:eastAsia="仿宋_GB2312" w:cs="仿宋_GB2312"/>
          <w:sz w:val="33"/>
          <w:szCs w:val="33"/>
        </w:rPr>
        <w:t>1.4 密码服务测评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9"/>
        <w:gridCol w:w="7070"/>
      </w:tblGrid>
      <w:tr w14:paraId="6F2445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A3A1DF7">
            <w:pPr>
              <w:pStyle w:val="13"/>
              <w:spacing w:line="480" w:lineRule="exact"/>
              <w:jc w:val="both"/>
              <w:rPr>
                <w:rFonts w:hint="default"/>
                <w:sz w:val="33"/>
                <w:szCs w:val="33"/>
              </w:rPr>
            </w:pPr>
            <w:r>
              <w:rPr>
                <w:rFonts w:ascii="仿宋_GB2312" w:hAnsi="仿宋_GB2312" w:eastAsia="仿宋_GB2312" w:cs="仿宋_GB2312"/>
                <w:sz w:val="33"/>
                <w:szCs w:val="33"/>
              </w:rPr>
              <w:t>测评单元</w:t>
            </w:r>
          </w:p>
        </w:tc>
        <w:tc>
          <w:tcPr>
            <w:tcW w:w="71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29C3EDB">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测评指标</w:t>
            </w:r>
          </w:p>
        </w:tc>
      </w:tr>
      <w:tr w14:paraId="318DC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81A574">
            <w:pPr>
              <w:pStyle w:val="13"/>
              <w:spacing w:line="480" w:lineRule="exact"/>
              <w:jc w:val="both"/>
              <w:rPr>
                <w:rFonts w:hint="default"/>
                <w:sz w:val="33"/>
                <w:szCs w:val="33"/>
              </w:rPr>
            </w:pPr>
            <w:r>
              <w:rPr>
                <w:rFonts w:ascii="仿宋_GB2312" w:hAnsi="仿宋_GB2312" w:eastAsia="仿宋_GB2312" w:cs="仿宋_GB2312"/>
                <w:sz w:val="33"/>
                <w:szCs w:val="33"/>
              </w:rPr>
              <w:t>密码服务合规性</w:t>
            </w:r>
          </w:p>
        </w:tc>
        <w:tc>
          <w:tcPr>
            <w:tcW w:w="7131" w:type="dxa"/>
            <w:tcBorders>
              <w:top w:val="nil"/>
              <w:left w:val="nil"/>
              <w:bottom w:val="single" w:color="000000" w:sz="4" w:space="0"/>
              <w:right w:val="single" w:color="000000" w:sz="4" w:space="0"/>
            </w:tcBorders>
            <w:tcMar>
              <w:top w:w="0" w:type="dxa"/>
              <w:left w:w="105" w:type="dxa"/>
              <w:bottom w:w="0" w:type="dxa"/>
              <w:right w:w="105" w:type="dxa"/>
            </w:tcMar>
          </w:tcPr>
          <w:p w14:paraId="51B5410F">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信息系统中使用的密码服务应符合法律法规和密码相关国家标准和行业标准的有关要求。</w:t>
            </w:r>
          </w:p>
        </w:tc>
      </w:tr>
    </w:tbl>
    <w:p w14:paraId="274607A6">
      <w:pPr>
        <w:pStyle w:val="13"/>
        <w:spacing w:line="480" w:lineRule="exact"/>
        <w:ind w:firstLine="660" w:firstLineChars="200"/>
        <w:rPr>
          <w:rFonts w:hint="default"/>
          <w:sz w:val="33"/>
          <w:szCs w:val="33"/>
        </w:rPr>
      </w:pPr>
      <w:r>
        <w:rPr>
          <w:rFonts w:ascii="仿宋_GB2312" w:hAnsi="仿宋_GB2312" w:eastAsia="仿宋_GB2312" w:cs="仿宋_GB2312"/>
          <w:sz w:val="33"/>
          <w:szCs w:val="33"/>
        </w:rPr>
        <w:t>1.5 密钥管理测评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7"/>
        <w:gridCol w:w="7072"/>
      </w:tblGrid>
      <w:tr w14:paraId="27C6F8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4A02AD8">
            <w:pPr>
              <w:pStyle w:val="13"/>
              <w:spacing w:line="480" w:lineRule="exact"/>
              <w:jc w:val="both"/>
              <w:rPr>
                <w:rFonts w:hint="default"/>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F987B82">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测评指标</w:t>
            </w:r>
          </w:p>
        </w:tc>
      </w:tr>
      <w:tr w14:paraId="38736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308628">
            <w:pPr>
              <w:pStyle w:val="13"/>
              <w:spacing w:line="480" w:lineRule="exact"/>
              <w:jc w:val="both"/>
              <w:rPr>
                <w:rFonts w:hint="default"/>
                <w:sz w:val="33"/>
                <w:szCs w:val="33"/>
              </w:rPr>
            </w:pPr>
            <w:r>
              <w:rPr>
                <w:rFonts w:ascii="仿宋_GB2312" w:hAnsi="仿宋_GB2312" w:eastAsia="仿宋_GB2312" w:cs="仿宋_GB2312"/>
                <w:sz w:val="33"/>
                <w:szCs w:val="33"/>
              </w:rPr>
              <w:t>密钥管理安全性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tcPr>
          <w:p w14:paraId="3B975A63">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1）信息系统的密钥管理采用的密码产品、密码服务应符合法律法规和密码相关国家标准和行业标准的要求。</w:t>
            </w:r>
          </w:p>
        </w:tc>
      </w:tr>
      <w:tr w14:paraId="6EAB65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vMerge w:val="continue"/>
            <w:tcBorders>
              <w:top w:val="nil"/>
              <w:left w:val="single" w:color="000000" w:sz="4" w:space="0"/>
              <w:bottom w:val="single" w:color="000000" w:sz="4" w:space="0"/>
              <w:right w:val="single" w:color="000000" w:sz="4" w:space="0"/>
            </w:tcBorders>
          </w:tcPr>
          <w:p w14:paraId="3E6D62A5">
            <w:pPr>
              <w:spacing w:line="480" w:lineRule="exact"/>
              <w:rPr>
                <w:szCs w:val="33"/>
              </w:rPr>
            </w:pPr>
          </w:p>
        </w:tc>
        <w:tc>
          <w:tcPr>
            <w:tcW w:w="7146" w:type="dxa"/>
            <w:tcBorders>
              <w:top w:val="nil"/>
              <w:left w:val="nil"/>
              <w:bottom w:val="single" w:color="000000" w:sz="4" w:space="0"/>
              <w:right w:val="single" w:color="000000" w:sz="4" w:space="0"/>
            </w:tcBorders>
            <w:tcMar>
              <w:top w:w="0" w:type="dxa"/>
              <w:left w:w="105" w:type="dxa"/>
              <w:bottom w:w="0" w:type="dxa"/>
              <w:right w:w="105" w:type="dxa"/>
            </w:tcMar>
          </w:tcPr>
          <w:p w14:paraId="056E2C70">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2）信息系统的密钥管理应符合密码相关国家标准和行业标准的要求。</w:t>
            </w:r>
          </w:p>
        </w:tc>
      </w:tr>
    </w:tbl>
    <w:p w14:paraId="4067B4E0">
      <w:pPr>
        <w:pStyle w:val="13"/>
        <w:spacing w:line="480" w:lineRule="exact"/>
        <w:ind w:firstLine="660" w:firstLineChars="200"/>
        <w:rPr>
          <w:rFonts w:hint="default"/>
          <w:sz w:val="33"/>
          <w:szCs w:val="33"/>
        </w:rPr>
      </w:pPr>
      <w:r>
        <w:rPr>
          <w:rFonts w:ascii="仿宋_GB2312" w:hAnsi="仿宋_GB2312" w:eastAsia="仿宋_GB2312" w:cs="仿宋_GB2312"/>
          <w:sz w:val="33"/>
          <w:szCs w:val="33"/>
        </w:rPr>
        <w:t>2、密码应用技术要求测评指标</w:t>
      </w:r>
    </w:p>
    <w:p w14:paraId="6592BCEE">
      <w:pPr>
        <w:pStyle w:val="13"/>
        <w:spacing w:line="480" w:lineRule="exact"/>
        <w:ind w:firstLine="660" w:firstLineChars="200"/>
        <w:rPr>
          <w:rFonts w:hint="default"/>
          <w:sz w:val="33"/>
          <w:szCs w:val="33"/>
        </w:rPr>
      </w:pPr>
      <w:r>
        <w:rPr>
          <w:rFonts w:ascii="仿宋_GB2312" w:hAnsi="仿宋_GB2312" w:eastAsia="仿宋_GB2312" w:cs="仿宋_GB2312"/>
          <w:sz w:val="33"/>
          <w:szCs w:val="33"/>
        </w:rPr>
        <w:t>2.1 物理和环境安全测评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7"/>
        <w:gridCol w:w="7072"/>
      </w:tblGrid>
      <w:tr w14:paraId="3D86CE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966E235">
            <w:pPr>
              <w:pStyle w:val="13"/>
              <w:spacing w:line="480" w:lineRule="exact"/>
              <w:jc w:val="both"/>
              <w:rPr>
                <w:rFonts w:hint="default"/>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B00ECBD">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测评指标</w:t>
            </w:r>
          </w:p>
        </w:tc>
      </w:tr>
      <w:tr w14:paraId="0B51C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A15590">
            <w:pPr>
              <w:pStyle w:val="13"/>
              <w:spacing w:line="480" w:lineRule="exact"/>
              <w:jc w:val="both"/>
              <w:rPr>
                <w:rFonts w:hint="default"/>
                <w:sz w:val="33"/>
                <w:szCs w:val="33"/>
              </w:rPr>
            </w:pPr>
            <w:r>
              <w:rPr>
                <w:rFonts w:ascii="仿宋_GB2312" w:hAnsi="仿宋_GB2312" w:eastAsia="仿宋_GB2312" w:cs="仿宋_GB2312"/>
                <w:sz w:val="33"/>
                <w:szCs w:val="33"/>
              </w:rPr>
              <w:t>身份鉴别</w:t>
            </w:r>
          </w:p>
        </w:tc>
        <w:tc>
          <w:tcPr>
            <w:tcW w:w="7146" w:type="dxa"/>
            <w:tcBorders>
              <w:top w:val="nil"/>
              <w:left w:val="nil"/>
              <w:bottom w:val="single" w:color="000000" w:sz="4" w:space="0"/>
              <w:right w:val="single" w:color="000000" w:sz="4" w:space="0"/>
            </w:tcBorders>
            <w:tcMar>
              <w:top w:w="0" w:type="dxa"/>
              <w:left w:w="105" w:type="dxa"/>
              <w:bottom w:w="0" w:type="dxa"/>
              <w:right w:w="105" w:type="dxa"/>
            </w:tcMar>
          </w:tcPr>
          <w:p w14:paraId="035C69C1">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宜采用密码技术进行物理访问身份鉴别，保证重要区域进入人员身份的真实性；</w:t>
            </w:r>
          </w:p>
        </w:tc>
      </w:tr>
      <w:tr w14:paraId="5A8CE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82146C">
            <w:pPr>
              <w:pStyle w:val="13"/>
              <w:spacing w:line="480" w:lineRule="exact"/>
              <w:jc w:val="both"/>
              <w:rPr>
                <w:rFonts w:hint="default"/>
                <w:sz w:val="33"/>
                <w:szCs w:val="33"/>
              </w:rPr>
            </w:pPr>
            <w:r>
              <w:rPr>
                <w:rFonts w:ascii="仿宋_GB2312" w:hAnsi="仿宋_GB2312" w:eastAsia="仿宋_GB2312" w:cs="仿宋_GB2312"/>
                <w:sz w:val="33"/>
                <w:szCs w:val="33"/>
              </w:rPr>
              <w:t>电子门禁记录数据存储完整性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tcPr>
          <w:p w14:paraId="05564B21">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宜采用密码技术保证电子门禁系统进出记录数据的存储完整性；</w:t>
            </w:r>
          </w:p>
        </w:tc>
      </w:tr>
      <w:tr w14:paraId="7C5600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8456A2">
            <w:pPr>
              <w:pStyle w:val="13"/>
              <w:spacing w:line="480" w:lineRule="exact"/>
              <w:jc w:val="both"/>
              <w:rPr>
                <w:rFonts w:hint="default"/>
                <w:sz w:val="33"/>
                <w:szCs w:val="33"/>
              </w:rPr>
            </w:pPr>
            <w:r>
              <w:rPr>
                <w:rFonts w:ascii="仿宋_GB2312" w:hAnsi="仿宋_GB2312" w:eastAsia="仿宋_GB2312" w:cs="仿宋_GB2312"/>
                <w:sz w:val="33"/>
                <w:szCs w:val="33"/>
              </w:rPr>
              <w:t>视频监控记录数据存储完整性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tcPr>
          <w:p w14:paraId="71FC6FB2">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宜采用密码技术保证视频监控音像记录数据的存储完整性；</w:t>
            </w:r>
          </w:p>
        </w:tc>
      </w:tr>
      <w:tr w14:paraId="4EFF16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62781B">
            <w:pPr>
              <w:pStyle w:val="13"/>
              <w:spacing w:line="480" w:lineRule="exact"/>
              <w:jc w:val="both"/>
              <w:rPr>
                <w:rFonts w:hint="default"/>
                <w:sz w:val="33"/>
                <w:szCs w:val="33"/>
              </w:rPr>
            </w:pPr>
            <w:r>
              <w:rPr>
                <w:rFonts w:ascii="仿宋_GB2312" w:hAnsi="仿宋_GB2312" w:eastAsia="仿宋_GB2312" w:cs="仿宋_GB2312"/>
                <w:sz w:val="33"/>
                <w:szCs w:val="33"/>
              </w:rPr>
              <w:t>密码服务</w:t>
            </w:r>
          </w:p>
        </w:tc>
        <w:tc>
          <w:tcPr>
            <w:tcW w:w="7146" w:type="dxa"/>
            <w:tcBorders>
              <w:top w:val="nil"/>
              <w:left w:val="nil"/>
              <w:bottom w:val="single" w:color="000000" w:sz="4" w:space="0"/>
              <w:right w:val="single" w:color="000000" w:sz="4" w:space="0"/>
            </w:tcBorders>
            <w:tcMar>
              <w:top w:w="0" w:type="dxa"/>
              <w:left w:w="105" w:type="dxa"/>
              <w:bottom w:w="0" w:type="dxa"/>
              <w:right w:w="105" w:type="dxa"/>
            </w:tcMar>
          </w:tcPr>
          <w:p w14:paraId="7EA65B07">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244A00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17A8BA">
            <w:pPr>
              <w:pStyle w:val="13"/>
              <w:spacing w:line="480" w:lineRule="exact"/>
              <w:jc w:val="both"/>
              <w:rPr>
                <w:rFonts w:hint="default"/>
                <w:sz w:val="33"/>
                <w:szCs w:val="33"/>
              </w:rPr>
            </w:pPr>
            <w:r>
              <w:rPr>
                <w:rFonts w:ascii="仿宋_GB2312" w:hAnsi="仿宋_GB2312" w:eastAsia="仿宋_GB2312" w:cs="仿宋_GB2312"/>
                <w:sz w:val="33"/>
                <w:szCs w:val="33"/>
              </w:rPr>
              <w:t>密码产品</w:t>
            </w:r>
          </w:p>
        </w:tc>
        <w:tc>
          <w:tcPr>
            <w:tcW w:w="7146" w:type="dxa"/>
            <w:tcBorders>
              <w:top w:val="nil"/>
              <w:left w:val="nil"/>
              <w:bottom w:val="single" w:color="000000" w:sz="4" w:space="0"/>
              <w:right w:val="single" w:color="000000" w:sz="4" w:space="0"/>
            </w:tcBorders>
            <w:tcMar>
              <w:top w:w="0" w:type="dxa"/>
              <w:left w:w="105" w:type="dxa"/>
              <w:bottom w:w="0" w:type="dxa"/>
              <w:right w:w="105" w:type="dxa"/>
            </w:tcMar>
          </w:tcPr>
          <w:p w14:paraId="45B0A22A">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以上采用的密码产品,应达到GB/T 37092二级及以上安全要求。</w:t>
            </w:r>
          </w:p>
        </w:tc>
      </w:tr>
    </w:tbl>
    <w:p w14:paraId="460B70E9">
      <w:pPr>
        <w:pStyle w:val="13"/>
        <w:spacing w:line="480" w:lineRule="exact"/>
        <w:ind w:firstLine="660" w:firstLineChars="200"/>
        <w:rPr>
          <w:rFonts w:hint="default"/>
          <w:sz w:val="33"/>
          <w:szCs w:val="33"/>
        </w:rPr>
      </w:pPr>
      <w:r>
        <w:rPr>
          <w:rFonts w:ascii="仿宋_GB2312" w:hAnsi="仿宋_GB2312" w:eastAsia="仿宋_GB2312" w:cs="仿宋_GB2312"/>
          <w:sz w:val="33"/>
          <w:szCs w:val="33"/>
        </w:rPr>
        <w:t>2.2 网络和通信安全测评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5"/>
        <w:gridCol w:w="7074"/>
      </w:tblGrid>
      <w:tr w14:paraId="5FD32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FF76619">
            <w:pPr>
              <w:pStyle w:val="13"/>
              <w:spacing w:line="480" w:lineRule="exact"/>
              <w:jc w:val="both"/>
              <w:rPr>
                <w:rFonts w:hint="default"/>
                <w:sz w:val="33"/>
                <w:szCs w:val="33"/>
              </w:rPr>
            </w:pPr>
            <w:r>
              <w:rPr>
                <w:rFonts w:ascii="仿宋_GB2312" w:hAnsi="仿宋_GB2312" w:eastAsia="仿宋_GB2312" w:cs="仿宋_GB2312"/>
                <w:sz w:val="33"/>
                <w:szCs w:val="33"/>
              </w:rPr>
              <w:t>测评单元</w:t>
            </w:r>
          </w:p>
        </w:tc>
        <w:tc>
          <w:tcPr>
            <w:tcW w:w="716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114A38D">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测评指标</w:t>
            </w:r>
          </w:p>
        </w:tc>
      </w:tr>
      <w:tr w14:paraId="2A93AD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FB3B17">
            <w:pPr>
              <w:pStyle w:val="13"/>
              <w:spacing w:line="480" w:lineRule="exact"/>
              <w:jc w:val="both"/>
              <w:rPr>
                <w:rFonts w:hint="default"/>
                <w:sz w:val="33"/>
                <w:szCs w:val="33"/>
              </w:rPr>
            </w:pPr>
            <w:r>
              <w:rPr>
                <w:rFonts w:ascii="仿宋_GB2312" w:hAnsi="仿宋_GB2312" w:eastAsia="仿宋_GB2312" w:cs="仿宋_GB2312"/>
                <w:sz w:val="33"/>
                <w:szCs w:val="33"/>
              </w:rPr>
              <w:t>身份鉴别</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5E16C515">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应采用密码技术对通信实体进行身份鉴别，保证通信实体身份的真实性；</w:t>
            </w:r>
          </w:p>
        </w:tc>
      </w:tr>
      <w:tr w14:paraId="30634D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7E0AB2">
            <w:pPr>
              <w:pStyle w:val="13"/>
              <w:spacing w:line="480" w:lineRule="exact"/>
              <w:jc w:val="both"/>
              <w:rPr>
                <w:rFonts w:hint="default"/>
                <w:sz w:val="33"/>
                <w:szCs w:val="33"/>
              </w:rPr>
            </w:pPr>
            <w:r>
              <w:rPr>
                <w:rFonts w:ascii="仿宋_GB2312" w:hAnsi="仿宋_GB2312" w:eastAsia="仿宋_GB2312" w:cs="仿宋_GB2312"/>
                <w:sz w:val="33"/>
                <w:szCs w:val="33"/>
              </w:rPr>
              <w:t>通信数据完整性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446D4E58">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宜采用密码技术保证通信过程中数据的完整性；</w:t>
            </w:r>
          </w:p>
        </w:tc>
      </w:tr>
      <w:tr w14:paraId="64A720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9679F1">
            <w:pPr>
              <w:pStyle w:val="13"/>
              <w:spacing w:line="480" w:lineRule="exact"/>
              <w:jc w:val="both"/>
              <w:rPr>
                <w:rFonts w:hint="default"/>
                <w:sz w:val="33"/>
                <w:szCs w:val="33"/>
              </w:rPr>
            </w:pPr>
            <w:r>
              <w:rPr>
                <w:rFonts w:ascii="仿宋_GB2312" w:hAnsi="仿宋_GB2312" w:eastAsia="仿宋_GB2312" w:cs="仿宋_GB2312"/>
                <w:sz w:val="33"/>
                <w:szCs w:val="33"/>
              </w:rPr>
              <w:t>通信过程中重要数据的机密性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63D10484">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应采用密码技术保证通信过程中重要数据的机密性；</w:t>
            </w:r>
          </w:p>
        </w:tc>
      </w:tr>
      <w:tr w14:paraId="251CBD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940C0D">
            <w:pPr>
              <w:pStyle w:val="13"/>
              <w:spacing w:line="480" w:lineRule="exact"/>
              <w:jc w:val="both"/>
              <w:rPr>
                <w:rFonts w:hint="default"/>
                <w:sz w:val="33"/>
                <w:szCs w:val="33"/>
              </w:rPr>
            </w:pPr>
            <w:r>
              <w:rPr>
                <w:rFonts w:ascii="仿宋_GB2312" w:hAnsi="仿宋_GB2312" w:eastAsia="仿宋_GB2312" w:cs="仿宋_GB2312"/>
                <w:sz w:val="33"/>
                <w:szCs w:val="33"/>
              </w:rPr>
              <w:t>网络边界访问控制信息的完整性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1C9F44BD">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宜采用密码技术保证网络边界访问控制信息的完整性；</w:t>
            </w:r>
          </w:p>
        </w:tc>
      </w:tr>
      <w:tr w14:paraId="211EF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9C1CB2">
            <w:pPr>
              <w:pStyle w:val="13"/>
              <w:spacing w:line="480" w:lineRule="exact"/>
              <w:jc w:val="both"/>
              <w:rPr>
                <w:rFonts w:hint="default"/>
                <w:sz w:val="33"/>
                <w:szCs w:val="33"/>
              </w:rPr>
            </w:pPr>
            <w:r>
              <w:rPr>
                <w:rFonts w:ascii="仿宋_GB2312" w:hAnsi="仿宋_GB2312" w:eastAsia="仿宋_GB2312" w:cs="仿宋_GB2312"/>
                <w:sz w:val="33"/>
                <w:szCs w:val="33"/>
              </w:rPr>
              <w:t>安全接入认证</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3205BC8B">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可采用密码技术对从外部连接到内部网络的设备进行接入认证，确保接入的设备身份真实性。</w:t>
            </w:r>
          </w:p>
        </w:tc>
      </w:tr>
      <w:tr w14:paraId="629DA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315E82">
            <w:pPr>
              <w:pStyle w:val="13"/>
              <w:spacing w:line="480" w:lineRule="exact"/>
              <w:jc w:val="both"/>
              <w:rPr>
                <w:rFonts w:hint="default"/>
                <w:sz w:val="33"/>
                <w:szCs w:val="33"/>
              </w:rPr>
            </w:pPr>
            <w:r>
              <w:rPr>
                <w:rFonts w:ascii="仿宋_GB2312" w:hAnsi="仿宋_GB2312" w:eastAsia="仿宋_GB2312" w:cs="仿宋_GB2312"/>
                <w:sz w:val="33"/>
                <w:szCs w:val="33"/>
              </w:rPr>
              <w:t>密码服务</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2A037B4B">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6A3224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EDF7E4">
            <w:pPr>
              <w:pStyle w:val="13"/>
              <w:spacing w:line="480" w:lineRule="exact"/>
              <w:jc w:val="both"/>
              <w:rPr>
                <w:rFonts w:hint="default"/>
                <w:sz w:val="33"/>
                <w:szCs w:val="33"/>
              </w:rPr>
            </w:pPr>
            <w:r>
              <w:rPr>
                <w:rFonts w:ascii="仿宋_GB2312" w:hAnsi="仿宋_GB2312" w:eastAsia="仿宋_GB2312" w:cs="仿宋_GB2312"/>
                <w:sz w:val="33"/>
                <w:szCs w:val="33"/>
              </w:rPr>
              <w:t>密码产品</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254BDB8B">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以上采用的密码产品,应达到GB/T 37092二级及以上安全要求。</w:t>
            </w:r>
          </w:p>
        </w:tc>
      </w:tr>
    </w:tbl>
    <w:p w14:paraId="20B62877">
      <w:pPr>
        <w:pStyle w:val="13"/>
        <w:spacing w:line="480" w:lineRule="exact"/>
        <w:ind w:firstLine="660" w:firstLineChars="200"/>
        <w:rPr>
          <w:rFonts w:hint="default"/>
          <w:sz w:val="33"/>
          <w:szCs w:val="33"/>
        </w:rPr>
      </w:pPr>
      <w:r>
        <w:rPr>
          <w:rFonts w:ascii="仿宋_GB2312" w:hAnsi="仿宋_GB2312" w:eastAsia="仿宋_GB2312" w:cs="仿宋_GB2312"/>
          <w:sz w:val="33"/>
          <w:szCs w:val="33"/>
        </w:rPr>
        <w:t>2.3 设备和计算安全测评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9"/>
        <w:gridCol w:w="7070"/>
      </w:tblGrid>
      <w:tr w14:paraId="6B113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3B1D5F">
            <w:pPr>
              <w:pStyle w:val="13"/>
              <w:spacing w:line="480" w:lineRule="exact"/>
              <w:jc w:val="both"/>
              <w:rPr>
                <w:rFonts w:hint="default"/>
                <w:sz w:val="33"/>
                <w:szCs w:val="33"/>
              </w:rPr>
            </w:pPr>
            <w:r>
              <w:rPr>
                <w:rFonts w:ascii="仿宋_GB2312" w:hAnsi="仿宋_GB2312" w:eastAsia="仿宋_GB2312" w:cs="仿宋_GB2312"/>
                <w:sz w:val="33"/>
                <w:szCs w:val="33"/>
              </w:rPr>
              <w:t>测评单元</w:t>
            </w:r>
          </w:p>
        </w:tc>
        <w:tc>
          <w:tcPr>
            <w:tcW w:w="716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1E28B93">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测评指标</w:t>
            </w:r>
          </w:p>
        </w:tc>
      </w:tr>
      <w:tr w14:paraId="0E49FC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F1E969">
            <w:pPr>
              <w:pStyle w:val="13"/>
              <w:spacing w:line="480" w:lineRule="exact"/>
              <w:jc w:val="both"/>
              <w:rPr>
                <w:rFonts w:hint="default"/>
                <w:sz w:val="33"/>
                <w:szCs w:val="33"/>
              </w:rPr>
            </w:pPr>
            <w:r>
              <w:rPr>
                <w:rFonts w:ascii="仿宋_GB2312" w:hAnsi="仿宋_GB2312" w:eastAsia="仿宋_GB2312" w:cs="仿宋_GB2312"/>
                <w:sz w:val="33"/>
                <w:szCs w:val="33"/>
              </w:rPr>
              <w:t>身份鉴别</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149409D5">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应采用密码技术对登录设备的用户进行身份鉴别，保证用户身份的真实性；</w:t>
            </w:r>
          </w:p>
        </w:tc>
      </w:tr>
      <w:tr w14:paraId="126BF8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579075">
            <w:pPr>
              <w:pStyle w:val="13"/>
              <w:spacing w:line="480" w:lineRule="exact"/>
              <w:jc w:val="both"/>
              <w:rPr>
                <w:rFonts w:hint="default"/>
                <w:sz w:val="33"/>
                <w:szCs w:val="33"/>
              </w:rPr>
            </w:pPr>
            <w:r>
              <w:rPr>
                <w:rFonts w:ascii="仿宋_GB2312" w:hAnsi="仿宋_GB2312" w:eastAsia="仿宋_GB2312" w:cs="仿宋_GB2312"/>
                <w:sz w:val="33"/>
                <w:szCs w:val="33"/>
              </w:rPr>
              <w:t>远程管理通道安全</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054DBD83">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远程管理设备时，应采用密码技术建立安全的信息传输通道；</w:t>
            </w:r>
          </w:p>
        </w:tc>
      </w:tr>
      <w:tr w14:paraId="4A21A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242DAD">
            <w:pPr>
              <w:pStyle w:val="13"/>
              <w:spacing w:line="480" w:lineRule="exact"/>
              <w:jc w:val="both"/>
              <w:rPr>
                <w:rFonts w:hint="default"/>
                <w:sz w:val="33"/>
                <w:szCs w:val="33"/>
              </w:rPr>
            </w:pPr>
            <w:r>
              <w:rPr>
                <w:rFonts w:ascii="仿宋_GB2312" w:hAnsi="仿宋_GB2312" w:eastAsia="仿宋_GB2312" w:cs="仿宋_GB2312"/>
                <w:sz w:val="33"/>
                <w:szCs w:val="33"/>
              </w:rPr>
              <w:t>系统资源访问控制信息完整性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2DF92588">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宜采用密码技术保证系统资源访问控制信息的完整性；</w:t>
            </w:r>
          </w:p>
        </w:tc>
      </w:tr>
      <w:tr w14:paraId="37789C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97A189">
            <w:pPr>
              <w:pStyle w:val="13"/>
              <w:spacing w:line="480" w:lineRule="exact"/>
              <w:jc w:val="both"/>
              <w:rPr>
                <w:rFonts w:hint="default"/>
                <w:sz w:val="33"/>
                <w:szCs w:val="33"/>
              </w:rPr>
            </w:pPr>
            <w:r>
              <w:rPr>
                <w:rFonts w:ascii="仿宋_GB2312" w:hAnsi="仿宋_GB2312" w:eastAsia="仿宋_GB2312" w:cs="仿宋_GB2312"/>
                <w:sz w:val="33"/>
                <w:szCs w:val="33"/>
              </w:rPr>
              <w:t>重要信息资源安全标记完整性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3C1CC9DB">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宜采用密码技术保证设备中的重要信息资源安全标记的完整性；</w:t>
            </w:r>
          </w:p>
        </w:tc>
      </w:tr>
      <w:tr w14:paraId="66EDC6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0BEDA5">
            <w:pPr>
              <w:pStyle w:val="13"/>
              <w:spacing w:line="480" w:lineRule="exact"/>
              <w:jc w:val="both"/>
              <w:rPr>
                <w:rFonts w:hint="default"/>
                <w:sz w:val="33"/>
                <w:szCs w:val="33"/>
              </w:rPr>
            </w:pPr>
            <w:r>
              <w:rPr>
                <w:rFonts w:ascii="仿宋_GB2312" w:hAnsi="仿宋_GB2312" w:eastAsia="仿宋_GB2312" w:cs="仿宋_GB2312"/>
                <w:sz w:val="33"/>
                <w:szCs w:val="33"/>
              </w:rPr>
              <w:t>日志记录完整性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49A8AC7B">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宜采用密码技术保证日志记录的完整性；</w:t>
            </w:r>
          </w:p>
        </w:tc>
      </w:tr>
      <w:tr w14:paraId="430A78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F23658">
            <w:pPr>
              <w:pStyle w:val="13"/>
              <w:spacing w:line="480" w:lineRule="exact"/>
              <w:jc w:val="both"/>
              <w:rPr>
                <w:rFonts w:hint="default"/>
                <w:sz w:val="33"/>
                <w:szCs w:val="33"/>
              </w:rPr>
            </w:pPr>
            <w:r>
              <w:rPr>
                <w:rFonts w:ascii="仿宋_GB2312" w:hAnsi="仿宋_GB2312" w:eastAsia="仿宋_GB2312" w:cs="仿宋_GB2312"/>
                <w:sz w:val="33"/>
                <w:szCs w:val="33"/>
              </w:rPr>
              <w:t>重要可执行程序完整性、重要可执行程序来源真实性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491B9AB2">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宜采用密码技术对重要可执行程序进行完整性保护，并对其来源进行真实性验证。</w:t>
            </w:r>
          </w:p>
        </w:tc>
      </w:tr>
      <w:tr w14:paraId="31D95E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BDBE8A">
            <w:pPr>
              <w:pStyle w:val="13"/>
              <w:spacing w:line="480" w:lineRule="exact"/>
              <w:jc w:val="both"/>
              <w:rPr>
                <w:rFonts w:hint="default"/>
                <w:sz w:val="33"/>
                <w:szCs w:val="33"/>
              </w:rPr>
            </w:pPr>
            <w:r>
              <w:rPr>
                <w:rFonts w:ascii="仿宋_GB2312" w:hAnsi="仿宋_GB2312" w:eastAsia="仿宋_GB2312" w:cs="仿宋_GB2312"/>
                <w:sz w:val="33"/>
                <w:szCs w:val="33"/>
              </w:rPr>
              <w:t>密码服务</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21436729">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20C69C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FC9703">
            <w:pPr>
              <w:pStyle w:val="13"/>
              <w:spacing w:line="480" w:lineRule="exact"/>
              <w:jc w:val="both"/>
              <w:rPr>
                <w:rFonts w:hint="default"/>
                <w:sz w:val="33"/>
                <w:szCs w:val="33"/>
              </w:rPr>
            </w:pPr>
            <w:r>
              <w:rPr>
                <w:rFonts w:ascii="仿宋_GB2312" w:hAnsi="仿宋_GB2312" w:eastAsia="仿宋_GB2312" w:cs="仿宋_GB2312"/>
                <w:sz w:val="33"/>
                <w:szCs w:val="33"/>
              </w:rPr>
              <w:t>密码产品</w:t>
            </w:r>
          </w:p>
        </w:tc>
        <w:tc>
          <w:tcPr>
            <w:tcW w:w="7161" w:type="dxa"/>
            <w:tcBorders>
              <w:top w:val="nil"/>
              <w:left w:val="nil"/>
              <w:bottom w:val="single" w:color="000000" w:sz="4" w:space="0"/>
              <w:right w:val="single" w:color="000000" w:sz="4" w:space="0"/>
            </w:tcBorders>
            <w:tcMar>
              <w:top w:w="0" w:type="dxa"/>
              <w:left w:w="105" w:type="dxa"/>
              <w:bottom w:w="0" w:type="dxa"/>
              <w:right w:w="105" w:type="dxa"/>
            </w:tcMar>
          </w:tcPr>
          <w:p w14:paraId="473A406E">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以上采用的密码产品,应达到GB/T 37092二级及以上安全要求。</w:t>
            </w:r>
          </w:p>
        </w:tc>
      </w:tr>
    </w:tbl>
    <w:p w14:paraId="7E819EBA">
      <w:pPr>
        <w:pStyle w:val="13"/>
        <w:spacing w:line="480" w:lineRule="exact"/>
        <w:ind w:firstLine="660" w:firstLineChars="200"/>
        <w:rPr>
          <w:rFonts w:hint="default"/>
          <w:sz w:val="33"/>
          <w:szCs w:val="33"/>
        </w:rPr>
      </w:pPr>
      <w:r>
        <w:rPr>
          <w:rFonts w:ascii="仿宋_GB2312" w:hAnsi="仿宋_GB2312" w:eastAsia="仿宋_GB2312" w:cs="仿宋_GB2312"/>
          <w:sz w:val="33"/>
          <w:szCs w:val="33"/>
        </w:rPr>
        <w:t>2.4 应用和数据安全测评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1"/>
        <w:gridCol w:w="7078"/>
      </w:tblGrid>
      <w:tr w14:paraId="1D2DB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DB33956">
            <w:pPr>
              <w:pStyle w:val="13"/>
              <w:spacing w:line="480" w:lineRule="exact"/>
              <w:jc w:val="both"/>
              <w:rPr>
                <w:rFonts w:hint="default"/>
                <w:sz w:val="33"/>
                <w:szCs w:val="33"/>
              </w:rPr>
            </w:pPr>
            <w:r>
              <w:rPr>
                <w:rFonts w:ascii="仿宋_GB2312" w:hAnsi="仿宋_GB2312" w:eastAsia="仿宋_GB2312" w:cs="仿宋_GB2312"/>
                <w:sz w:val="33"/>
                <w:szCs w:val="33"/>
              </w:rPr>
              <w:t>测评单元</w:t>
            </w:r>
          </w:p>
        </w:tc>
        <w:tc>
          <w:tcPr>
            <w:tcW w:w="719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FAB6424">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测评指标</w:t>
            </w:r>
          </w:p>
        </w:tc>
      </w:tr>
      <w:tr w14:paraId="3A766A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2CB0B2">
            <w:pPr>
              <w:pStyle w:val="13"/>
              <w:spacing w:line="480" w:lineRule="exact"/>
              <w:jc w:val="both"/>
              <w:rPr>
                <w:rFonts w:hint="default"/>
                <w:sz w:val="33"/>
                <w:szCs w:val="33"/>
              </w:rPr>
            </w:pPr>
            <w:r>
              <w:rPr>
                <w:rFonts w:ascii="仿宋_GB2312" w:hAnsi="仿宋_GB2312" w:eastAsia="仿宋_GB2312" w:cs="仿宋_GB2312"/>
                <w:sz w:val="33"/>
                <w:szCs w:val="33"/>
              </w:rPr>
              <w:t>身份鉴别</w:t>
            </w:r>
          </w:p>
        </w:tc>
        <w:tc>
          <w:tcPr>
            <w:tcW w:w="7190" w:type="dxa"/>
            <w:tcBorders>
              <w:top w:val="nil"/>
              <w:left w:val="nil"/>
              <w:bottom w:val="single" w:color="000000" w:sz="4" w:space="0"/>
              <w:right w:val="single" w:color="000000" w:sz="4" w:space="0"/>
            </w:tcBorders>
            <w:tcMar>
              <w:top w:w="0" w:type="dxa"/>
              <w:left w:w="105" w:type="dxa"/>
              <w:bottom w:w="0" w:type="dxa"/>
              <w:right w:w="105" w:type="dxa"/>
            </w:tcMar>
          </w:tcPr>
          <w:p w14:paraId="1383984C">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应采用密码技术对登录用户进行身份鉴别，保证应用系统用户身份的真实性；</w:t>
            </w:r>
          </w:p>
        </w:tc>
      </w:tr>
      <w:tr w14:paraId="4FEA0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DB2196">
            <w:pPr>
              <w:pStyle w:val="13"/>
              <w:spacing w:line="480" w:lineRule="exact"/>
              <w:jc w:val="both"/>
              <w:rPr>
                <w:rFonts w:hint="default"/>
                <w:sz w:val="33"/>
                <w:szCs w:val="33"/>
              </w:rPr>
            </w:pPr>
            <w:r>
              <w:rPr>
                <w:rFonts w:ascii="仿宋_GB2312" w:hAnsi="仿宋_GB2312" w:eastAsia="仿宋_GB2312" w:cs="仿宋_GB2312"/>
                <w:sz w:val="33"/>
                <w:szCs w:val="33"/>
              </w:rPr>
              <w:t>访问控制信息完整性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tcPr>
          <w:p w14:paraId="50A47359">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宜采用密码技术保证信息系统应用的访问控制信息的完整性；</w:t>
            </w:r>
          </w:p>
        </w:tc>
      </w:tr>
      <w:tr w14:paraId="24DE29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31D3D8">
            <w:pPr>
              <w:pStyle w:val="13"/>
              <w:spacing w:line="480" w:lineRule="exact"/>
              <w:jc w:val="both"/>
              <w:rPr>
                <w:rFonts w:hint="default"/>
                <w:sz w:val="33"/>
                <w:szCs w:val="33"/>
              </w:rPr>
            </w:pPr>
            <w:r>
              <w:rPr>
                <w:rFonts w:ascii="仿宋_GB2312" w:hAnsi="仿宋_GB2312" w:eastAsia="仿宋_GB2312" w:cs="仿宋_GB2312"/>
                <w:sz w:val="33"/>
                <w:szCs w:val="33"/>
              </w:rPr>
              <w:t>重要信息资源安全标记完整性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tcPr>
          <w:p w14:paraId="1598E036">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宜采用密码技术保证信息系统应用的重要信息资源安全标记的完整性；</w:t>
            </w:r>
          </w:p>
        </w:tc>
      </w:tr>
      <w:tr w14:paraId="0CE57F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F72B96">
            <w:pPr>
              <w:pStyle w:val="13"/>
              <w:spacing w:line="480" w:lineRule="exact"/>
              <w:jc w:val="both"/>
              <w:rPr>
                <w:rFonts w:hint="default"/>
                <w:sz w:val="33"/>
                <w:szCs w:val="33"/>
              </w:rPr>
            </w:pPr>
            <w:r>
              <w:rPr>
                <w:rFonts w:ascii="仿宋_GB2312" w:hAnsi="仿宋_GB2312" w:eastAsia="仿宋_GB2312" w:cs="仿宋_GB2312"/>
                <w:sz w:val="33"/>
                <w:szCs w:val="33"/>
              </w:rPr>
              <w:t>重要数据传输机密性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tcPr>
          <w:p w14:paraId="1A501294">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应采用密码技术保证信息系统应用的重要数据在传输过程中的机密性；</w:t>
            </w:r>
          </w:p>
        </w:tc>
      </w:tr>
      <w:tr w14:paraId="1F9FFA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5DD804">
            <w:pPr>
              <w:pStyle w:val="13"/>
              <w:spacing w:line="480" w:lineRule="exact"/>
              <w:jc w:val="both"/>
              <w:rPr>
                <w:rFonts w:hint="default"/>
                <w:sz w:val="33"/>
                <w:szCs w:val="33"/>
              </w:rPr>
            </w:pPr>
            <w:r>
              <w:rPr>
                <w:rFonts w:ascii="仿宋_GB2312" w:hAnsi="仿宋_GB2312" w:eastAsia="仿宋_GB2312" w:cs="仿宋_GB2312"/>
                <w:sz w:val="33"/>
                <w:szCs w:val="33"/>
              </w:rPr>
              <w:t>重要数据存储机密性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tcPr>
          <w:p w14:paraId="3A3508D1">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应采用密码技术保证信息系统应用的重要数据在存储过程中的机密性；</w:t>
            </w:r>
          </w:p>
        </w:tc>
      </w:tr>
      <w:tr w14:paraId="3A9F0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6BA2AE">
            <w:pPr>
              <w:pStyle w:val="13"/>
              <w:spacing w:line="480" w:lineRule="exact"/>
              <w:jc w:val="both"/>
              <w:rPr>
                <w:rFonts w:hint="default"/>
                <w:sz w:val="33"/>
                <w:szCs w:val="33"/>
              </w:rPr>
            </w:pPr>
            <w:r>
              <w:rPr>
                <w:rFonts w:ascii="仿宋_GB2312" w:hAnsi="仿宋_GB2312" w:eastAsia="仿宋_GB2312" w:cs="仿宋_GB2312"/>
                <w:sz w:val="33"/>
                <w:szCs w:val="33"/>
              </w:rPr>
              <w:t>重要数据传输完整性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tcPr>
          <w:p w14:paraId="574CDBF4">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宜采用密码技术保证信息系统应用的重要数据在传输过程中的完整性；</w:t>
            </w:r>
          </w:p>
        </w:tc>
      </w:tr>
      <w:tr w14:paraId="2383C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81D694">
            <w:pPr>
              <w:pStyle w:val="13"/>
              <w:spacing w:line="480" w:lineRule="exact"/>
              <w:jc w:val="both"/>
              <w:rPr>
                <w:rFonts w:hint="default"/>
                <w:sz w:val="33"/>
                <w:szCs w:val="33"/>
              </w:rPr>
            </w:pPr>
            <w:r>
              <w:rPr>
                <w:rFonts w:ascii="仿宋_GB2312" w:hAnsi="仿宋_GB2312" w:eastAsia="仿宋_GB2312" w:cs="仿宋_GB2312"/>
                <w:sz w:val="33"/>
                <w:szCs w:val="33"/>
              </w:rPr>
              <w:t>重要数据存储完整性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tcPr>
          <w:p w14:paraId="4A11AF6D">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宜采用密码技术保证信息系统应用的重要数据在存储过程中的完整性；</w:t>
            </w:r>
          </w:p>
        </w:tc>
      </w:tr>
      <w:tr w14:paraId="5CAFF6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E6C9F1">
            <w:pPr>
              <w:pStyle w:val="13"/>
              <w:spacing w:line="480" w:lineRule="exact"/>
              <w:jc w:val="both"/>
              <w:rPr>
                <w:rFonts w:hint="default"/>
                <w:sz w:val="33"/>
                <w:szCs w:val="33"/>
              </w:rPr>
            </w:pPr>
            <w:r>
              <w:rPr>
                <w:rFonts w:ascii="仿宋_GB2312" w:hAnsi="仿宋_GB2312" w:eastAsia="仿宋_GB2312" w:cs="仿宋_GB2312"/>
                <w:sz w:val="33"/>
                <w:szCs w:val="33"/>
              </w:rPr>
              <w:t>不可否认性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tcPr>
          <w:p w14:paraId="00DDEBE9">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在可能涉及法律责任认定的应用中，宜采用密码技术提供数据原发证据和数据接收证据，实现数据原发行为的不可否认性和数据接收行为的不可否认性。</w:t>
            </w:r>
          </w:p>
        </w:tc>
      </w:tr>
      <w:tr w14:paraId="141A4F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8E8B71">
            <w:pPr>
              <w:pStyle w:val="13"/>
              <w:spacing w:line="480" w:lineRule="exact"/>
              <w:jc w:val="both"/>
              <w:rPr>
                <w:rFonts w:hint="default"/>
                <w:sz w:val="33"/>
                <w:szCs w:val="33"/>
              </w:rPr>
            </w:pPr>
            <w:r>
              <w:rPr>
                <w:rFonts w:ascii="仿宋_GB2312" w:hAnsi="仿宋_GB2312" w:eastAsia="仿宋_GB2312" w:cs="仿宋_GB2312"/>
                <w:sz w:val="33"/>
                <w:szCs w:val="33"/>
              </w:rPr>
              <w:t>密码服务</w:t>
            </w:r>
          </w:p>
        </w:tc>
        <w:tc>
          <w:tcPr>
            <w:tcW w:w="7190" w:type="dxa"/>
            <w:tcBorders>
              <w:top w:val="nil"/>
              <w:left w:val="nil"/>
              <w:bottom w:val="single" w:color="000000" w:sz="4" w:space="0"/>
              <w:right w:val="single" w:color="000000" w:sz="4" w:space="0"/>
            </w:tcBorders>
            <w:tcMar>
              <w:top w:w="0" w:type="dxa"/>
              <w:left w:w="105" w:type="dxa"/>
              <w:bottom w:w="0" w:type="dxa"/>
              <w:right w:w="105" w:type="dxa"/>
            </w:tcMar>
          </w:tcPr>
          <w:p w14:paraId="28886869">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17B0D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63D770">
            <w:pPr>
              <w:pStyle w:val="13"/>
              <w:spacing w:line="480" w:lineRule="exact"/>
              <w:jc w:val="both"/>
              <w:rPr>
                <w:rFonts w:hint="default"/>
                <w:sz w:val="33"/>
                <w:szCs w:val="33"/>
              </w:rPr>
            </w:pPr>
            <w:r>
              <w:rPr>
                <w:rFonts w:ascii="仿宋_GB2312" w:hAnsi="仿宋_GB2312" w:eastAsia="仿宋_GB2312" w:cs="仿宋_GB2312"/>
                <w:sz w:val="33"/>
                <w:szCs w:val="33"/>
              </w:rPr>
              <w:t>密码产品</w:t>
            </w:r>
          </w:p>
        </w:tc>
        <w:tc>
          <w:tcPr>
            <w:tcW w:w="7190" w:type="dxa"/>
            <w:tcBorders>
              <w:top w:val="nil"/>
              <w:left w:val="nil"/>
              <w:bottom w:val="single" w:color="000000" w:sz="4" w:space="0"/>
              <w:right w:val="single" w:color="000000" w:sz="4" w:space="0"/>
            </w:tcBorders>
            <w:tcMar>
              <w:top w:w="0" w:type="dxa"/>
              <w:left w:w="105" w:type="dxa"/>
              <w:bottom w:w="0" w:type="dxa"/>
              <w:right w:w="105" w:type="dxa"/>
            </w:tcMar>
          </w:tcPr>
          <w:p w14:paraId="214CBB0E">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以上采用的密码产品,应达到GB/T 37092二级及以上安全要求。</w:t>
            </w:r>
          </w:p>
        </w:tc>
      </w:tr>
    </w:tbl>
    <w:p w14:paraId="76A7607A">
      <w:pPr>
        <w:pStyle w:val="13"/>
        <w:spacing w:line="480" w:lineRule="exact"/>
        <w:ind w:firstLine="660" w:firstLineChars="200"/>
        <w:rPr>
          <w:rFonts w:hint="default"/>
          <w:sz w:val="33"/>
          <w:szCs w:val="33"/>
        </w:rPr>
      </w:pPr>
      <w:r>
        <w:rPr>
          <w:rFonts w:ascii="仿宋_GB2312" w:hAnsi="仿宋_GB2312" w:eastAsia="仿宋_GB2312" w:cs="仿宋_GB2312"/>
          <w:sz w:val="33"/>
          <w:szCs w:val="33"/>
        </w:rPr>
        <w:t>3、密码应用管理要求测评指标</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8"/>
        <w:gridCol w:w="7751"/>
      </w:tblGrid>
      <w:tr w14:paraId="502CCE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E2D108D">
            <w:pPr>
              <w:pStyle w:val="13"/>
              <w:spacing w:line="480" w:lineRule="exact"/>
              <w:jc w:val="both"/>
              <w:rPr>
                <w:rFonts w:hint="default"/>
                <w:sz w:val="33"/>
                <w:szCs w:val="33"/>
              </w:rPr>
            </w:pPr>
            <w:r>
              <w:rPr>
                <w:rFonts w:ascii="仿宋_GB2312" w:hAnsi="仿宋_GB2312" w:eastAsia="仿宋_GB2312" w:cs="仿宋_GB2312"/>
                <w:sz w:val="33"/>
                <w:szCs w:val="33"/>
              </w:rPr>
              <w:t>测评单元</w:t>
            </w:r>
          </w:p>
        </w:tc>
        <w:tc>
          <w:tcPr>
            <w:tcW w:w="786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1E097CF">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测评指标</w:t>
            </w:r>
          </w:p>
        </w:tc>
      </w:tr>
      <w:tr w14:paraId="1B5AEA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0BDF5F">
            <w:pPr>
              <w:pStyle w:val="13"/>
              <w:spacing w:line="480" w:lineRule="exact"/>
              <w:jc w:val="both"/>
              <w:rPr>
                <w:rFonts w:hint="default"/>
                <w:sz w:val="33"/>
                <w:szCs w:val="33"/>
              </w:rPr>
            </w:pPr>
            <w:r>
              <w:rPr>
                <w:rFonts w:ascii="仿宋_GB2312" w:hAnsi="仿宋_GB2312" w:eastAsia="仿宋_GB2312" w:cs="仿宋_GB2312"/>
                <w:sz w:val="33"/>
                <w:szCs w:val="33"/>
              </w:rPr>
              <w:t>管理制度</w:t>
            </w: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7C8527F5">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应具备密码应用安全管理制度，包括密码人员管理、密钥管理、建设运行、应急处置、密码软硬件及介质管理等制度；</w:t>
            </w:r>
          </w:p>
        </w:tc>
      </w:tr>
      <w:tr w14:paraId="193BAE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09D58F4C">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60E701C4">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应根据密码应用方案建立相应密钥管理规则；</w:t>
            </w:r>
          </w:p>
        </w:tc>
      </w:tr>
      <w:tr w14:paraId="300502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218FCC49">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249CD786">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应对管理人员或操作人员执行的日常管理操作建立操作规程；</w:t>
            </w:r>
          </w:p>
        </w:tc>
      </w:tr>
      <w:tr w14:paraId="1E34D0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B4570C2">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42039340">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应定期对密码应用安全管理制度和操作规程的合理性和适用性进行论证和审定，对存在不足或需要改进之处进行修订；</w:t>
            </w:r>
          </w:p>
        </w:tc>
      </w:tr>
      <w:tr w14:paraId="21C5B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6B3908B3">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060FA8A7">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应明确相关密码应用安全管理制度和操作规程的发布流程并进行版本控制；</w:t>
            </w:r>
          </w:p>
        </w:tc>
      </w:tr>
      <w:tr w14:paraId="0BDC9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393A682F">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10BBB35C">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应具有密码应用操作规程的相关执行记录并妥善保存。</w:t>
            </w:r>
          </w:p>
        </w:tc>
      </w:tr>
      <w:tr w14:paraId="0866F9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15A533">
            <w:pPr>
              <w:pStyle w:val="13"/>
              <w:spacing w:line="480" w:lineRule="exact"/>
              <w:jc w:val="both"/>
              <w:rPr>
                <w:rFonts w:hint="default"/>
                <w:sz w:val="33"/>
                <w:szCs w:val="33"/>
              </w:rPr>
            </w:pPr>
            <w:r>
              <w:rPr>
                <w:rFonts w:ascii="仿宋_GB2312" w:hAnsi="仿宋_GB2312" w:eastAsia="仿宋_GB2312" w:cs="仿宋_GB2312"/>
                <w:sz w:val="33"/>
                <w:szCs w:val="33"/>
              </w:rPr>
              <w:t>人员管理</w:t>
            </w: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616F5D9B">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相关人员应了解并遵守密码相关法律法规、密码应用安全管理制度；</w:t>
            </w:r>
          </w:p>
        </w:tc>
      </w:tr>
      <w:tr w14:paraId="50B747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717D5B97">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712F9861">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应建立密码应用岗位责任制度，明确各岗位在安全系统中的职责和权限：</w:t>
            </w:r>
          </w:p>
          <w:p w14:paraId="49F5AA10">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1) 根据密码应用的实际情况，设置密钥管理员、密码安全审计员、密码操作员等关键安全岗位；</w:t>
            </w:r>
          </w:p>
          <w:p w14:paraId="708A0625">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2) 对关键岗位建立多人共管机制；</w:t>
            </w:r>
          </w:p>
          <w:p w14:paraId="7A1AAD94">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3) 密钥管理、密码安全审计、密码操作人员职责互相制约互相监督，其中密码安全审计员岗位不可与密钥管理员、密码操作员兼任；</w:t>
            </w:r>
          </w:p>
          <w:p w14:paraId="6C81F595">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4) 相关设备与系统的管理和使用账号不得多人共用。</w:t>
            </w:r>
          </w:p>
        </w:tc>
      </w:tr>
      <w:tr w14:paraId="12195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224C06E8">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59B1B92A">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应建立上岗人员培训制度，对于涉及密码的操作和管理的人员进行专门培训，确保其具备岗位所需专业技能；</w:t>
            </w:r>
          </w:p>
        </w:tc>
      </w:tr>
      <w:tr w14:paraId="52079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70AB0DE0">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6D402CE7">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应定期对密码应用安全岗位人员进行考核；</w:t>
            </w:r>
          </w:p>
        </w:tc>
      </w:tr>
      <w:tr w14:paraId="5D185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07E17253">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6EEB89F4">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应建立关键人员保密制度和调离制度，签订保密合同，承担保密义务。</w:t>
            </w:r>
          </w:p>
        </w:tc>
      </w:tr>
      <w:tr w14:paraId="3ABBE6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FB58B8">
            <w:pPr>
              <w:pStyle w:val="13"/>
              <w:spacing w:line="480" w:lineRule="exact"/>
              <w:jc w:val="both"/>
              <w:rPr>
                <w:rFonts w:hint="default"/>
                <w:sz w:val="33"/>
                <w:szCs w:val="33"/>
              </w:rPr>
            </w:pPr>
            <w:r>
              <w:rPr>
                <w:rFonts w:ascii="仿宋_GB2312" w:hAnsi="仿宋_GB2312" w:eastAsia="仿宋_GB2312" w:cs="仿宋_GB2312"/>
                <w:sz w:val="33"/>
                <w:szCs w:val="33"/>
              </w:rPr>
              <w:t>建设运行</w:t>
            </w: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2D874DAE">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应依据密码相关标准和密码应用需求，制定密码应用方案；</w:t>
            </w:r>
          </w:p>
        </w:tc>
      </w:tr>
      <w:tr w14:paraId="27DDA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5597D0D7">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3C33BCC5">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应根据密码应用方案，确定系统涉及的密钥种类、体系及其生命周期环节，各环节安全管理要求参照GB/T 39786-2021《信息安全技术 信息系统密码应用基本要求》附录B；</w:t>
            </w:r>
          </w:p>
        </w:tc>
      </w:tr>
      <w:tr w14:paraId="38D11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7CF472BC">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48E29DEB">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应按照应用方案实施建设；</w:t>
            </w:r>
          </w:p>
        </w:tc>
      </w:tr>
      <w:tr w14:paraId="72AA9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799EA4A">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76BE03F4">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投入运行前应进行密码应用安全性评估，评估通过后系统方可正式运行；</w:t>
            </w:r>
          </w:p>
        </w:tc>
      </w:tr>
      <w:tr w14:paraId="7E3445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1574D7FC">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3E8E8FED">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在运行过程中，应严格执行既定的密码应用安全管理制度，应定期开展密码应用安全性评估及攻防对抗演习，并根据评估结果进行整改。</w:t>
            </w:r>
          </w:p>
        </w:tc>
      </w:tr>
      <w:tr w14:paraId="29A541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5A0CA6">
            <w:pPr>
              <w:pStyle w:val="13"/>
              <w:spacing w:line="480" w:lineRule="exact"/>
              <w:jc w:val="both"/>
              <w:rPr>
                <w:rFonts w:hint="default"/>
                <w:sz w:val="33"/>
                <w:szCs w:val="33"/>
              </w:rPr>
            </w:pPr>
            <w:r>
              <w:rPr>
                <w:rFonts w:ascii="仿宋_GB2312" w:hAnsi="仿宋_GB2312" w:eastAsia="仿宋_GB2312" w:cs="仿宋_GB2312"/>
                <w:sz w:val="33"/>
                <w:szCs w:val="33"/>
              </w:rPr>
              <w:t>应急处置</w:t>
            </w: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37A4001E">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应制定密码应用应急策略，做好应急资源准备，当密码应用安全事件发生时，应立即启动应急处置措施，结合实际情况及时处置；</w:t>
            </w:r>
          </w:p>
        </w:tc>
      </w:tr>
      <w:tr w14:paraId="449BE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3C0A512">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508976B5">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事件发生后，应及时向信息系统主管部门进行报告；</w:t>
            </w:r>
          </w:p>
        </w:tc>
      </w:tr>
      <w:tr w14:paraId="58BAD2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2D3CCAC4">
            <w:pPr>
              <w:spacing w:line="480" w:lineRule="exact"/>
              <w:rPr>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tcPr>
          <w:p w14:paraId="103B9474">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事件处置完成后，应及时向信息系统主管部门及归属的密码管理部门报告事件发生情况及处置情况。</w:t>
            </w:r>
          </w:p>
        </w:tc>
      </w:tr>
    </w:tbl>
    <w:p w14:paraId="12190123">
      <w:pPr>
        <w:pStyle w:val="13"/>
        <w:spacing w:line="480" w:lineRule="exact"/>
        <w:ind w:firstLine="660" w:firstLineChars="200"/>
        <w:jc w:val="both"/>
        <w:rPr>
          <w:rFonts w:hint="default"/>
          <w:sz w:val="33"/>
          <w:szCs w:val="33"/>
        </w:rPr>
      </w:pPr>
      <w:r>
        <w:rPr>
          <w:rFonts w:ascii="仿宋_GB2312" w:hAnsi="仿宋_GB2312" w:eastAsia="仿宋_GB2312" w:cs="仿宋_GB2312"/>
          <w:sz w:val="33"/>
          <w:szCs w:val="33"/>
        </w:rPr>
        <w:t>（五）安全要求</w:t>
      </w:r>
    </w:p>
    <w:p w14:paraId="644D48F8">
      <w:pPr>
        <w:pStyle w:val="13"/>
        <w:spacing w:line="480" w:lineRule="exact"/>
        <w:ind w:firstLine="660" w:firstLineChars="200"/>
        <w:rPr>
          <w:rFonts w:hint="default"/>
          <w:sz w:val="33"/>
          <w:szCs w:val="33"/>
        </w:rPr>
      </w:pPr>
      <w:r>
        <w:rPr>
          <w:rFonts w:ascii="仿宋_GB2312" w:hAnsi="仿宋_GB2312" w:eastAsia="仿宋_GB2312" w:cs="仿宋_GB2312"/>
          <w:sz w:val="33"/>
          <w:szCs w:val="33"/>
        </w:rPr>
        <w:t>供应商在项目实施过程中，必须遵守以下技术原则：</w:t>
      </w:r>
    </w:p>
    <w:p w14:paraId="03F54736">
      <w:pPr>
        <w:pStyle w:val="13"/>
        <w:spacing w:line="480" w:lineRule="exact"/>
        <w:ind w:firstLine="660" w:firstLineChars="200"/>
        <w:rPr>
          <w:rFonts w:hint="default"/>
          <w:sz w:val="33"/>
          <w:szCs w:val="33"/>
        </w:rPr>
      </w:pPr>
      <w:r>
        <w:rPr>
          <w:rFonts w:ascii="仿宋_GB2312" w:hAnsi="仿宋_GB2312" w:eastAsia="仿宋_GB2312" w:cs="仿宋_GB2312"/>
          <w:sz w:val="33"/>
          <w:szCs w:val="33"/>
        </w:rPr>
        <w:t>1、保密原则：对测评的过程数据和结果数据严格保密，未经授权不得泄露给任何单位和个人，不得利用此数据进行任何侵害采购方的行为，否则采购方有权追究供应商的责任。</w:t>
      </w:r>
    </w:p>
    <w:p w14:paraId="73B9926B">
      <w:pPr>
        <w:pStyle w:val="13"/>
        <w:spacing w:line="480" w:lineRule="exact"/>
        <w:ind w:firstLine="660" w:firstLineChars="200"/>
        <w:rPr>
          <w:rFonts w:hint="default"/>
          <w:sz w:val="33"/>
          <w:szCs w:val="33"/>
        </w:rPr>
      </w:pPr>
      <w:r>
        <w:rPr>
          <w:rFonts w:ascii="仿宋_GB2312" w:hAnsi="仿宋_GB2312" w:eastAsia="仿宋_GB2312" w:cs="仿宋_GB2312"/>
          <w:sz w:val="33"/>
          <w:szCs w:val="33"/>
        </w:rPr>
        <w:t>2、标准性原则：测评方案的设计与实施应依据商用密码应用安全性评估的相关标准进行。</w:t>
      </w:r>
    </w:p>
    <w:p w14:paraId="31330EBB">
      <w:pPr>
        <w:pStyle w:val="13"/>
        <w:spacing w:line="480" w:lineRule="exact"/>
        <w:ind w:firstLine="660" w:firstLineChars="200"/>
        <w:rPr>
          <w:rFonts w:hint="default"/>
          <w:sz w:val="33"/>
          <w:szCs w:val="33"/>
        </w:rPr>
      </w:pPr>
      <w:r>
        <w:rPr>
          <w:rFonts w:ascii="仿宋_GB2312" w:hAnsi="仿宋_GB2312" w:eastAsia="仿宋_GB2312" w:cs="仿宋_GB2312"/>
          <w:sz w:val="33"/>
          <w:szCs w:val="33"/>
        </w:rPr>
        <w:t>3、规范性原则：供应商工作中的过程和文档，具有很好的规范性，可以便于项目的跟踪和控制，测评出具的报告须符合国家密码管理局颁布的《商用密码应用安全性评估报告模板》。</w:t>
      </w:r>
    </w:p>
    <w:p w14:paraId="0EC8D927">
      <w:pPr>
        <w:pStyle w:val="13"/>
        <w:spacing w:line="480" w:lineRule="exact"/>
        <w:ind w:firstLine="660" w:firstLineChars="200"/>
        <w:rPr>
          <w:rFonts w:hint="default"/>
          <w:sz w:val="33"/>
          <w:szCs w:val="33"/>
        </w:rPr>
      </w:pPr>
      <w:r>
        <w:rPr>
          <w:rFonts w:ascii="仿宋_GB2312" w:hAnsi="仿宋_GB2312" w:eastAsia="仿宋_GB2312" w:cs="仿宋_GB2312"/>
          <w:sz w:val="33"/>
          <w:szCs w:val="33"/>
        </w:rPr>
        <w:t>4、可控性原则：商用密码应用安全性评估服务的进度要按照招标文件的要求，保证采购方对于测评工作的可控性。</w:t>
      </w:r>
    </w:p>
    <w:p w14:paraId="4A3F7001">
      <w:pPr>
        <w:pStyle w:val="13"/>
        <w:spacing w:line="480" w:lineRule="exact"/>
        <w:ind w:firstLine="660" w:firstLineChars="200"/>
        <w:rPr>
          <w:rFonts w:hint="default"/>
          <w:sz w:val="33"/>
          <w:szCs w:val="33"/>
        </w:rPr>
      </w:pPr>
      <w:r>
        <w:rPr>
          <w:rFonts w:ascii="仿宋_GB2312" w:hAnsi="仿宋_GB2312" w:eastAsia="仿宋_GB2312" w:cs="仿宋_GB2312"/>
          <w:sz w:val="33"/>
          <w:szCs w:val="33"/>
        </w:rPr>
        <w:t>5、整体性原则：商用密码应用安全性评估服务的范围和内容应当整体全面，包括信息系统密码应用测评要求涉及的各个层面。</w:t>
      </w:r>
    </w:p>
    <w:p w14:paraId="7EB8B119">
      <w:pPr>
        <w:pStyle w:val="13"/>
        <w:spacing w:line="480" w:lineRule="exact"/>
        <w:ind w:firstLine="660" w:firstLineChars="200"/>
        <w:rPr>
          <w:rFonts w:hint="default"/>
          <w:sz w:val="33"/>
          <w:szCs w:val="33"/>
        </w:rPr>
      </w:pPr>
      <w:r>
        <w:rPr>
          <w:rFonts w:ascii="仿宋_GB2312" w:hAnsi="仿宋_GB2312" w:eastAsia="仿宋_GB2312" w:cs="仿宋_GB2312"/>
          <w:sz w:val="33"/>
          <w:szCs w:val="33"/>
        </w:rPr>
        <w:t>6、安全性原则：商用密码应用安全性评估服务工作应不得影响系统和网络的正常运行；测评工作不得对现有信息系统的正常运行、业务的正常开展产生任何影响。</w:t>
      </w:r>
    </w:p>
    <w:p w14:paraId="0E6F0B04">
      <w:pPr>
        <w:pStyle w:val="13"/>
        <w:spacing w:line="480" w:lineRule="exact"/>
        <w:ind w:firstLine="660" w:firstLineChars="200"/>
        <w:rPr>
          <w:rFonts w:hint="default"/>
          <w:sz w:val="33"/>
          <w:szCs w:val="33"/>
        </w:rPr>
      </w:pPr>
      <w:r>
        <w:rPr>
          <w:rFonts w:ascii="仿宋_GB2312" w:hAnsi="仿宋_GB2312" w:eastAsia="仿宋_GB2312" w:cs="仿宋_GB2312"/>
          <w:sz w:val="33"/>
          <w:szCs w:val="33"/>
        </w:rPr>
        <w:t>（六）成果输出</w:t>
      </w:r>
    </w:p>
    <w:p w14:paraId="5506408A">
      <w:pPr>
        <w:pStyle w:val="13"/>
        <w:spacing w:line="480" w:lineRule="exact"/>
        <w:ind w:firstLine="660" w:firstLineChars="200"/>
        <w:rPr>
          <w:rFonts w:hint="default"/>
          <w:sz w:val="33"/>
          <w:szCs w:val="33"/>
        </w:rPr>
      </w:pPr>
      <w:r>
        <w:rPr>
          <w:rFonts w:ascii="仿宋_GB2312" w:hAnsi="仿宋_GB2312" w:eastAsia="仿宋_GB2312" w:cs="仿宋_GB2312"/>
          <w:sz w:val="33"/>
          <w:szCs w:val="33"/>
        </w:rPr>
        <w:t>在项目完成后，供应商须提供以下文档资料：</w:t>
      </w:r>
    </w:p>
    <w:p w14:paraId="6BE6CECA">
      <w:pPr>
        <w:pStyle w:val="13"/>
        <w:spacing w:line="480" w:lineRule="exact"/>
        <w:ind w:firstLine="660" w:firstLineChars="200"/>
        <w:rPr>
          <w:rFonts w:hint="default"/>
          <w:sz w:val="33"/>
          <w:szCs w:val="33"/>
        </w:rPr>
      </w:pPr>
      <w:r>
        <w:rPr>
          <w:rFonts w:ascii="仿宋_GB2312" w:hAnsi="仿宋_GB2312" w:eastAsia="仿宋_GB2312" w:cs="仿宋_GB2312"/>
          <w:sz w:val="33"/>
          <w:szCs w:val="33"/>
        </w:rPr>
        <w:t>1、《商用密码应用安全性评估基本情况调查表》</w:t>
      </w:r>
    </w:p>
    <w:p w14:paraId="1098015D">
      <w:pPr>
        <w:pStyle w:val="13"/>
        <w:spacing w:line="480" w:lineRule="exact"/>
        <w:ind w:firstLine="660" w:firstLineChars="200"/>
        <w:rPr>
          <w:rFonts w:hint="default"/>
          <w:sz w:val="33"/>
          <w:szCs w:val="33"/>
        </w:rPr>
      </w:pPr>
      <w:r>
        <w:rPr>
          <w:rFonts w:ascii="仿宋_GB2312" w:hAnsi="仿宋_GB2312" w:eastAsia="仿宋_GB2312" w:cs="仿宋_GB2312"/>
          <w:sz w:val="33"/>
          <w:szCs w:val="33"/>
        </w:rPr>
        <w:t>2、《商用密码应用安全性评估测评方案》</w:t>
      </w:r>
    </w:p>
    <w:p w14:paraId="32790881">
      <w:pPr>
        <w:pStyle w:val="13"/>
        <w:spacing w:line="480" w:lineRule="exact"/>
        <w:ind w:firstLine="660" w:firstLineChars="200"/>
        <w:rPr>
          <w:rFonts w:hint="default"/>
          <w:sz w:val="33"/>
          <w:szCs w:val="33"/>
        </w:rPr>
      </w:pPr>
      <w:r>
        <w:rPr>
          <w:rFonts w:ascii="仿宋_GB2312" w:hAnsi="仿宋_GB2312" w:eastAsia="仿宋_GB2312" w:cs="仿宋_GB2312"/>
          <w:sz w:val="33"/>
          <w:szCs w:val="33"/>
        </w:rPr>
        <w:t>3、《商用密码应用安全性评估报告》</w:t>
      </w:r>
    </w:p>
    <w:p w14:paraId="68480DC9">
      <w:pPr>
        <w:pStyle w:val="13"/>
        <w:spacing w:line="480" w:lineRule="exact"/>
        <w:ind w:firstLine="660" w:firstLineChars="200"/>
        <w:rPr>
          <w:rFonts w:hint="default"/>
          <w:sz w:val="33"/>
          <w:szCs w:val="33"/>
        </w:rPr>
      </w:pPr>
      <w:r>
        <w:rPr>
          <w:rFonts w:ascii="仿宋_GB2312" w:hAnsi="仿宋_GB2312" w:eastAsia="仿宋_GB2312" w:cs="仿宋_GB2312"/>
          <w:sz w:val="33"/>
          <w:szCs w:val="33"/>
        </w:rPr>
        <w:t>4、《商用密码应用安全方案评估报告》</w:t>
      </w:r>
    </w:p>
    <w:p w14:paraId="2F45B874">
      <w:pPr>
        <w:pStyle w:val="13"/>
        <w:spacing w:line="480" w:lineRule="exact"/>
        <w:ind w:firstLine="660" w:firstLineChars="200"/>
        <w:rPr>
          <w:rFonts w:hint="default"/>
          <w:sz w:val="33"/>
          <w:szCs w:val="33"/>
        </w:rPr>
      </w:pPr>
      <w:r>
        <w:rPr>
          <w:rFonts w:ascii="仿宋_GB2312" w:hAnsi="仿宋_GB2312" w:eastAsia="仿宋_GB2312" w:cs="仿宋_GB2312"/>
          <w:sz w:val="33"/>
          <w:szCs w:val="33"/>
        </w:rPr>
        <w:t xml:space="preserve">5、采购人要求的其他相关内容。 </w:t>
      </w:r>
    </w:p>
    <w:p w14:paraId="20C20B37">
      <w:pPr>
        <w:spacing w:line="480" w:lineRule="exact"/>
        <w:ind w:firstLine="480"/>
        <w:rPr>
          <w:rFonts w:cs="Times New Roman"/>
          <w:bCs/>
          <w:szCs w:val="33"/>
        </w:rPr>
      </w:pPr>
      <w:r>
        <w:rPr>
          <w:rFonts w:ascii="仿宋_GB2312" w:hAnsi="仿宋_GB2312" w:eastAsia="仿宋_GB2312" w:cs="仿宋_GB2312"/>
          <w:sz w:val="24"/>
        </w:rPr>
        <w:t>（注:若国家、省、市对执行标准内容有新要求的，则按最新要求执行）</w:t>
      </w:r>
    </w:p>
    <w:p w14:paraId="4F3504FC">
      <w:pPr>
        <w:pStyle w:val="4"/>
        <w:spacing w:line="480" w:lineRule="exact"/>
        <w:rPr>
          <w:rFonts w:ascii="Times New Roman" w:hAnsi="Times New Roman" w:cs="Times New Roman"/>
          <w:sz w:val="33"/>
          <w:szCs w:val="33"/>
        </w:rPr>
      </w:pPr>
      <w:r>
        <w:rPr>
          <w:rFonts w:hint="eastAsia" w:ascii="微软雅黑" w:hAnsi="微软雅黑" w:eastAsia="微软雅黑" w:cs="微软雅黑"/>
          <w:bCs/>
          <w:sz w:val="33"/>
          <w:szCs w:val="33"/>
        </w:rPr>
        <w:t>★</w:t>
      </w:r>
      <w:r>
        <w:rPr>
          <w:rFonts w:hint="eastAsia" w:ascii="Times New Roman" w:hAnsi="Times New Roman" w:cs="Times New Roman"/>
          <w:sz w:val="33"/>
          <w:szCs w:val="33"/>
        </w:rPr>
        <w:t>三</w:t>
      </w:r>
      <w:r>
        <w:rPr>
          <w:rFonts w:ascii="Times New Roman" w:hAnsi="Times New Roman" w:cs="Times New Roman"/>
          <w:sz w:val="33"/>
          <w:szCs w:val="33"/>
        </w:rPr>
        <w:t>、</w:t>
      </w:r>
      <w:r>
        <w:rPr>
          <w:rFonts w:hint="eastAsia" w:ascii="Times New Roman" w:hAnsi="Times New Roman" w:cs="Times New Roman"/>
          <w:sz w:val="33"/>
          <w:szCs w:val="33"/>
        </w:rPr>
        <w:t>商务要求</w:t>
      </w:r>
    </w:p>
    <w:p w14:paraId="400D26BE">
      <w:pPr>
        <w:pStyle w:val="4"/>
        <w:spacing w:line="480" w:lineRule="exact"/>
        <w:rPr>
          <w:rFonts w:ascii="Times New Roman" w:hAnsi="Times New Roman" w:cs="Times New Roman"/>
          <w:b w:val="0"/>
          <w:sz w:val="33"/>
          <w:szCs w:val="33"/>
        </w:rPr>
      </w:pPr>
      <w:r>
        <w:rPr>
          <w:rFonts w:hint="eastAsia" w:ascii="Times New Roman" w:hAnsi="Times New Roman" w:cs="Times New Roman"/>
          <w:b w:val="0"/>
          <w:sz w:val="33"/>
          <w:szCs w:val="33"/>
          <w:lang w:val="zh-CN"/>
        </w:rPr>
        <w:t>（</w:t>
      </w:r>
      <w:r>
        <w:rPr>
          <w:rFonts w:hint="eastAsia" w:ascii="Times New Roman" w:hAnsi="Times New Roman" w:cs="Times New Roman"/>
          <w:b w:val="0"/>
          <w:sz w:val="33"/>
          <w:szCs w:val="33"/>
        </w:rPr>
        <w:t>一</w:t>
      </w:r>
      <w:r>
        <w:rPr>
          <w:rFonts w:hint="eastAsia" w:ascii="Times New Roman" w:hAnsi="Times New Roman" w:cs="Times New Roman"/>
          <w:b w:val="0"/>
          <w:sz w:val="33"/>
          <w:szCs w:val="33"/>
          <w:lang w:val="zh-CN"/>
        </w:rPr>
        <w:t>）</w:t>
      </w:r>
      <w:r>
        <w:rPr>
          <w:rFonts w:hint="eastAsia" w:ascii="Times New Roman" w:hAnsi="Times New Roman" w:cs="Times New Roman"/>
          <w:b w:val="0"/>
          <w:sz w:val="33"/>
          <w:szCs w:val="33"/>
        </w:rPr>
        <w:t>付款方式：</w:t>
      </w:r>
      <w:r>
        <w:rPr>
          <w:rFonts w:ascii="Times New Roman" w:hAnsi="Times New Roman" w:cs="Times New Roman"/>
          <w:b w:val="0"/>
          <w:sz w:val="33"/>
          <w:szCs w:val="33"/>
          <w:lang w:val="zh-CN"/>
        </w:rPr>
        <w:t>出具</w:t>
      </w:r>
      <w:r>
        <w:rPr>
          <w:rFonts w:hint="eastAsia" w:ascii="Times New Roman" w:hAnsi="Times New Roman" w:cs="Times New Roman"/>
          <w:b w:val="0"/>
          <w:sz w:val="33"/>
          <w:szCs w:val="33"/>
        </w:rPr>
        <w:t>商用密码管理部门</w:t>
      </w:r>
      <w:r>
        <w:rPr>
          <w:rFonts w:hint="eastAsia" w:ascii="Times New Roman" w:hAnsi="Times New Roman" w:cs="Times New Roman"/>
          <w:b w:val="0"/>
          <w:sz w:val="33"/>
          <w:szCs w:val="33"/>
          <w:lang w:val="en-US" w:eastAsia="zh-CN"/>
        </w:rPr>
        <w:t>认可的评估</w:t>
      </w:r>
      <w:r>
        <w:rPr>
          <w:rFonts w:ascii="Times New Roman" w:hAnsi="Times New Roman" w:cs="Times New Roman"/>
          <w:b w:val="0"/>
          <w:sz w:val="33"/>
          <w:szCs w:val="33"/>
          <w:lang w:val="zh-CN"/>
        </w:rPr>
        <w:t>报告</w:t>
      </w:r>
      <w:r>
        <w:rPr>
          <w:rFonts w:hint="eastAsia" w:ascii="Times New Roman" w:hAnsi="Times New Roman" w:cs="Times New Roman"/>
          <w:b w:val="0"/>
          <w:sz w:val="33"/>
          <w:szCs w:val="33"/>
          <w:lang w:val="en-US" w:eastAsia="zh-CN"/>
        </w:rPr>
        <w:t>并备案</w:t>
      </w:r>
      <w:r>
        <w:rPr>
          <w:rFonts w:hint="eastAsia" w:ascii="Times New Roman" w:hAnsi="Times New Roman" w:cs="Times New Roman"/>
          <w:b w:val="0"/>
          <w:sz w:val="33"/>
          <w:szCs w:val="33"/>
        </w:rPr>
        <w:t>后</w:t>
      </w:r>
      <w:r>
        <w:rPr>
          <w:rFonts w:hint="eastAsia" w:ascii="Times New Roman" w:hAnsi="Times New Roman" w:cs="Times New Roman"/>
          <w:b w:val="0"/>
          <w:sz w:val="33"/>
          <w:szCs w:val="33"/>
          <w:lang w:eastAsia="zh-CN"/>
        </w:rPr>
        <w:t>，</w:t>
      </w:r>
      <w:r>
        <w:rPr>
          <w:rFonts w:hint="eastAsia" w:ascii="Times New Roman" w:hAnsi="Times New Roman" w:cs="Times New Roman"/>
          <w:b w:val="0"/>
          <w:sz w:val="33"/>
          <w:szCs w:val="33"/>
        </w:rPr>
        <w:t>60个工作日内支付100%合同款。</w:t>
      </w:r>
    </w:p>
    <w:p w14:paraId="53940FC7">
      <w:pPr>
        <w:spacing w:line="480" w:lineRule="exact"/>
        <w:rPr>
          <w:rFonts w:cs="Times New Roman"/>
          <w:b/>
          <w:szCs w:val="33"/>
        </w:rPr>
      </w:pPr>
      <w:r>
        <w:rPr>
          <w:rFonts w:hint="eastAsia" w:cs="Times New Roman"/>
          <w:b/>
          <w:szCs w:val="33"/>
        </w:rPr>
        <w:t>（二）服务期限：</w:t>
      </w:r>
    </w:p>
    <w:p w14:paraId="70923452">
      <w:pPr>
        <w:spacing w:line="480" w:lineRule="exact"/>
        <w:rPr>
          <w:rFonts w:cs="Times New Roman"/>
          <w:szCs w:val="33"/>
          <w:lang w:val="zh-CN"/>
        </w:rPr>
      </w:pPr>
      <w:r>
        <w:rPr>
          <w:rFonts w:cs="Times New Roman"/>
          <w:szCs w:val="33"/>
          <w:lang w:val="zh-CN"/>
        </w:rPr>
        <w:t>商用密码应用安全性评估服务：自合同签订</w:t>
      </w:r>
      <w:r>
        <w:rPr>
          <w:rFonts w:hint="eastAsia" w:cs="Times New Roman"/>
          <w:szCs w:val="33"/>
          <w:lang w:val="zh-CN"/>
        </w:rPr>
        <w:t>，</w:t>
      </w:r>
      <w:r>
        <w:rPr>
          <w:rFonts w:cs="Times New Roman"/>
          <w:szCs w:val="33"/>
          <w:lang w:val="zh-CN"/>
        </w:rPr>
        <w:t>采购人建设完成后</w:t>
      </w:r>
      <w:r>
        <w:rPr>
          <w:rFonts w:hint="eastAsia" w:cs="Times New Roman"/>
          <w:szCs w:val="33"/>
          <w:lang w:val="zh-CN"/>
        </w:rPr>
        <w:t>，</w:t>
      </w:r>
      <w:r>
        <w:rPr>
          <w:rFonts w:cs="Times New Roman"/>
          <w:szCs w:val="33"/>
          <w:lang w:val="zh-CN"/>
        </w:rPr>
        <w:t>满足进场条件之日起3个月内出具《商用密码应用安全性评估报告》。（不含整改时间）</w:t>
      </w:r>
    </w:p>
    <w:p w14:paraId="33EE19C3">
      <w:pPr>
        <w:spacing w:line="480" w:lineRule="exact"/>
        <w:rPr>
          <w:rFonts w:cs="Times New Roman"/>
          <w:color w:val="000000"/>
          <w:szCs w:val="33"/>
          <w:shd w:val="clear" w:color="auto" w:fill="FFFFFF"/>
        </w:rPr>
      </w:pPr>
      <w:r>
        <w:rPr>
          <w:rFonts w:hint="eastAsia" w:cs="Times New Roman"/>
          <w:szCs w:val="33"/>
          <w:lang w:val="zh-CN"/>
        </w:rPr>
        <w:t>（</w:t>
      </w:r>
      <w:r>
        <w:rPr>
          <w:rFonts w:hint="eastAsia" w:cs="Times New Roman"/>
          <w:szCs w:val="33"/>
        </w:rPr>
        <w:t>三</w:t>
      </w:r>
      <w:r>
        <w:rPr>
          <w:rFonts w:hint="eastAsia" w:cs="Times New Roman"/>
          <w:szCs w:val="33"/>
          <w:lang w:val="zh-CN"/>
        </w:rPr>
        <w:t>）</w:t>
      </w:r>
      <w:r>
        <w:rPr>
          <w:rFonts w:hint="eastAsia" w:cs="Times New Roman"/>
          <w:b/>
          <w:szCs w:val="33"/>
        </w:rPr>
        <w:t>人员要求</w:t>
      </w:r>
    </w:p>
    <w:p w14:paraId="505F1DF0">
      <w:pPr>
        <w:spacing w:line="480" w:lineRule="exact"/>
        <w:rPr>
          <w:rFonts w:cs="Times New Roman"/>
          <w:color w:val="000000"/>
          <w:szCs w:val="33"/>
          <w:shd w:val="clear" w:color="auto" w:fill="FFFFFF"/>
        </w:rPr>
      </w:pPr>
      <w:r>
        <w:rPr>
          <w:rFonts w:hint="eastAsia" w:cs="Times New Roman"/>
          <w:color w:val="000000"/>
          <w:szCs w:val="33"/>
          <w:shd w:val="clear" w:color="auto" w:fill="FFFFFF"/>
        </w:rPr>
        <w:t>1.从事商用密码检测评估相关工作人员仅限于中华人民共和国境内的中国公民，且无犯罪记录。</w:t>
      </w:r>
      <w:r>
        <w:rPr>
          <w:rFonts w:cs="Times New Roman"/>
          <w:color w:val="000000"/>
          <w:szCs w:val="33"/>
          <w:shd w:val="clear" w:color="auto" w:fill="FFFFFF"/>
        </w:rPr>
        <w:t>（提供承诺函，格式自拟）；</w:t>
      </w:r>
    </w:p>
    <w:p w14:paraId="6C0C60B1">
      <w:pPr>
        <w:pStyle w:val="13"/>
        <w:ind w:firstLine="660" w:firstLineChars="200"/>
        <w:rPr>
          <w:rFonts w:hint="default" w:ascii="Times New Roman" w:hAnsi="Times New Roman" w:eastAsia="方正仿宋_GBK" w:cs="Times New Roman"/>
          <w:color w:val="000000"/>
          <w:kern w:val="2"/>
          <w:sz w:val="33"/>
          <w:szCs w:val="33"/>
          <w:shd w:val="clear" w:color="auto" w:fill="FFFFFF"/>
          <w:lang w:eastAsia="zh-CN"/>
        </w:rPr>
      </w:pPr>
      <w:r>
        <w:rPr>
          <w:rFonts w:ascii="Times New Roman" w:hAnsi="Times New Roman" w:eastAsia="方正仿宋_GBK" w:cs="Times New Roman"/>
          <w:color w:val="000000"/>
          <w:kern w:val="2"/>
          <w:sz w:val="33"/>
          <w:szCs w:val="33"/>
          <w:shd w:val="clear" w:color="auto" w:fill="FFFFFF"/>
          <w:lang w:eastAsia="zh-CN"/>
        </w:rPr>
        <w:t>2.负责人要求</w:t>
      </w:r>
    </w:p>
    <w:p w14:paraId="31E664B5">
      <w:pPr>
        <w:numPr>
          <w:ilvl w:val="0"/>
          <w:numId w:val="2"/>
        </w:numPr>
        <w:ind w:firstLine="330" w:firstLineChars="100"/>
        <w:rPr>
          <w:rFonts w:cs="Times New Roman"/>
          <w:color w:val="000000"/>
          <w:szCs w:val="33"/>
          <w:shd w:val="clear" w:color="auto" w:fill="FFFFFF"/>
        </w:rPr>
      </w:pPr>
      <w:r>
        <w:rPr>
          <w:rFonts w:hint="eastAsia" w:cs="Times New Roman"/>
          <w:color w:val="000000"/>
          <w:szCs w:val="33"/>
          <w:shd w:val="clear" w:color="auto" w:fill="FFFFFF"/>
        </w:rPr>
        <w:t>项目负责人（1名）：</w:t>
      </w:r>
    </w:p>
    <w:p w14:paraId="4934FBF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Times New Roman"/>
          <w:color w:val="000000"/>
          <w:szCs w:val="33"/>
          <w:shd w:val="clear" w:color="auto" w:fill="FFFFFF"/>
        </w:rPr>
      </w:pPr>
      <w:r>
        <w:rPr>
          <w:rFonts w:hint="eastAsia" w:cs="Times New Roman"/>
          <w:color w:val="000000"/>
          <w:szCs w:val="33"/>
          <w:shd w:val="clear" w:color="auto" w:fill="FFFFFF"/>
        </w:rPr>
        <w:t>应通过国家密码管理局商用密码管理办公室（或国家商用密码应用安全性评估人员测评能力考核小组）的商用密码应用安全性评估从业人员考核合格证书。</w:t>
      </w:r>
      <w:r>
        <w:rPr>
          <w:rFonts w:hint="eastAsia" w:cs="Times New Roman"/>
          <w:color w:val="000000"/>
          <w:szCs w:val="33"/>
          <w:shd w:val="clear" w:color="auto" w:fill="FFFFFF"/>
          <w:lang w:eastAsia="zh-CN"/>
        </w:rPr>
        <w:t>（</w:t>
      </w:r>
      <w:r>
        <w:rPr>
          <w:rFonts w:hint="eastAsia" w:cs="Times New Roman"/>
          <w:color w:val="000000"/>
          <w:szCs w:val="33"/>
          <w:shd w:val="clear" w:color="auto" w:fill="FFFFFF"/>
        </w:rPr>
        <w:t>提供复印件并加盖公司公章</w:t>
      </w:r>
      <w:r>
        <w:rPr>
          <w:rFonts w:hint="eastAsia" w:cs="Times New Roman"/>
          <w:color w:val="000000"/>
          <w:szCs w:val="33"/>
          <w:shd w:val="clear" w:color="auto" w:fill="FFFFFF"/>
          <w:lang w:eastAsia="zh-CN"/>
        </w:rPr>
        <w:t>）</w:t>
      </w:r>
      <w:r>
        <w:rPr>
          <w:rFonts w:hint="eastAsia" w:cs="Times New Roman"/>
          <w:color w:val="000000"/>
          <w:szCs w:val="33"/>
          <w:shd w:val="clear" w:color="auto" w:fill="FFFFFF"/>
        </w:rPr>
        <w:t>；</w:t>
      </w:r>
    </w:p>
    <w:p w14:paraId="10B37A31">
      <w:pPr>
        <w:keepNext w:val="0"/>
        <w:keepLines w:val="0"/>
        <w:pageBreakBefore w:val="0"/>
        <w:widowControl w:val="0"/>
        <w:kinsoku/>
        <w:wordWrap/>
        <w:overflowPunct/>
        <w:topLinePunct w:val="0"/>
        <w:autoSpaceDE/>
        <w:autoSpaceDN/>
        <w:bidi w:val="0"/>
        <w:adjustRightInd/>
        <w:snapToGrid/>
        <w:textAlignment w:val="auto"/>
        <w:rPr>
          <w:rFonts w:cs="Times New Roman"/>
          <w:color w:val="000000"/>
          <w:szCs w:val="33"/>
          <w:shd w:val="clear" w:color="auto" w:fill="FFFFFF"/>
        </w:rPr>
      </w:pPr>
      <w:r>
        <w:rPr>
          <w:rFonts w:hint="eastAsia" w:cs="Times New Roman"/>
          <w:color w:val="000000"/>
          <w:szCs w:val="33"/>
          <w:shd w:val="clear" w:color="auto" w:fill="FFFFFF"/>
        </w:rPr>
        <w:t>（2）技术负责人要求（1名）：</w:t>
      </w:r>
    </w:p>
    <w:p w14:paraId="50637182">
      <w:pPr>
        <w:keepNext w:val="0"/>
        <w:keepLines w:val="0"/>
        <w:pageBreakBefore w:val="0"/>
        <w:widowControl w:val="0"/>
        <w:kinsoku/>
        <w:wordWrap/>
        <w:overflowPunct/>
        <w:topLinePunct w:val="0"/>
        <w:autoSpaceDE/>
        <w:autoSpaceDN/>
        <w:bidi w:val="0"/>
        <w:adjustRightInd/>
        <w:snapToGrid/>
        <w:textAlignment w:val="auto"/>
        <w:rPr>
          <w:rFonts w:cs="Times New Roman"/>
          <w:color w:val="000000"/>
          <w:szCs w:val="33"/>
          <w:shd w:val="clear" w:color="auto" w:fill="FFFFFF"/>
        </w:rPr>
      </w:pPr>
      <w:r>
        <w:rPr>
          <w:rFonts w:hint="eastAsia" w:cs="Times New Roman"/>
          <w:color w:val="000000"/>
          <w:szCs w:val="33"/>
          <w:shd w:val="clear" w:color="auto" w:fill="FFFFFF"/>
        </w:rPr>
        <w:t>应通过国家密码管理局商用密码管理办公室（或国家商用密码应用安全性评估人员测评能力考核小组）的商用密码应用安全性评估从业人员考核合格证书。（提供复印件并加盖供应商鲜章）。</w:t>
      </w:r>
    </w:p>
    <w:p w14:paraId="20C38800">
      <w:pPr>
        <w:pStyle w:val="2"/>
        <w:ind w:firstLine="360"/>
        <w:rPr>
          <w:rFonts w:hint="eastAsia" w:cs="Times New Roman"/>
          <w:color w:val="000000"/>
          <w:sz w:val="33"/>
          <w:szCs w:val="33"/>
          <w:shd w:val="clear" w:color="auto" w:fill="FFFFFF"/>
        </w:rPr>
      </w:pPr>
      <w:r>
        <w:rPr>
          <w:rFonts w:hint="eastAsia"/>
        </w:rPr>
        <w:t xml:space="preserve">  </w:t>
      </w:r>
      <w:r>
        <w:rPr>
          <w:rFonts w:hint="eastAsia" w:cs="Times New Roman"/>
          <w:color w:val="000000"/>
          <w:sz w:val="33"/>
          <w:szCs w:val="33"/>
          <w:shd w:val="clear" w:color="auto" w:fill="FFFFFF"/>
        </w:rPr>
        <w:t xml:space="preserve">  3.测评工具要求</w:t>
      </w:r>
    </w:p>
    <w:p w14:paraId="2ECBC110">
      <w:pPr>
        <w:pStyle w:val="2"/>
        <w:rPr>
          <w:rFonts w:hint="eastAsia" w:cs="Times New Roman"/>
          <w:color w:val="000000"/>
          <w:sz w:val="33"/>
          <w:szCs w:val="33"/>
          <w:shd w:val="clear" w:color="auto" w:fill="FFFFFF"/>
        </w:rPr>
      </w:pPr>
      <w:r>
        <w:rPr>
          <w:rFonts w:hint="eastAsia" w:cs="Times New Roman"/>
          <w:color w:val="000000"/>
          <w:sz w:val="33"/>
          <w:szCs w:val="33"/>
          <w:shd w:val="clear" w:color="auto" w:fill="FFFFFF"/>
        </w:rPr>
        <w:t>供应商应配备商用密码测评工具，至少拥有以下工具之一：商用密码数据包分析测评软件、商用密码稳定性测试工具软件、网络安全数据加密管理。</w:t>
      </w:r>
      <w:r>
        <w:rPr>
          <w:rFonts w:hint="eastAsia" w:cs="Times New Roman"/>
          <w:color w:val="000000"/>
          <w:sz w:val="33"/>
          <w:szCs w:val="33"/>
          <w:shd w:val="clear" w:color="auto" w:fill="FFFFFF"/>
          <w:lang w:eastAsia="zh-CN"/>
        </w:rPr>
        <w:t>（</w:t>
      </w:r>
      <w:r>
        <w:rPr>
          <w:rFonts w:hint="eastAsia" w:cs="Times New Roman"/>
          <w:color w:val="000000"/>
          <w:sz w:val="33"/>
          <w:szCs w:val="33"/>
          <w:shd w:val="clear" w:color="auto" w:fill="FFFFFF"/>
        </w:rPr>
        <w:t>投标文件中须</w:t>
      </w:r>
      <w:r>
        <w:rPr>
          <w:rFonts w:hint="eastAsia" w:cs="Times New Roman"/>
          <w:color w:val="000000"/>
          <w:sz w:val="33"/>
          <w:szCs w:val="33"/>
          <w:shd w:val="clear" w:color="auto" w:fill="FFFFFF"/>
          <w:lang w:val="en-US" w:eastAsia="zh-CN"/>
        </w:rPr>
        <w:t>提供相应的证明材料，如</w:t>
      </w:r>
      <w:r>
        <w:rPr>
          <w:rFonts w:hint="eastAsia" w:cs="Times New Roman"/>
          <w:color w:val="000000"/>
          <w:sz w:val="33"/>
          <w:szCs w:val="33"/>
          <w:shd w:val="clear" w:color="auto" w:fill="FFFFFF"/>
        </w:rPr>
        <w:t>提供软件著作权证书</w:t>
      </w:r>
      <w:r>
        <w:rPr>
          <w:rFonts w:hint="eastAsia" w:cs="Times New Roman"/>
          <w:color w:val="000000"/>
          <w:sz w:val="33"/>
          <w:szCs w:val="33"/>
          <w:shd w:val="clear" w:color="auto" w:fill="FFFFFF"/>
          <w:lang w:val="en-US" w:eastAsia="zh-CN"/>
        </w:rPr>
        <w:t>复印件</w:t>
      </w:r>
      <w:r>
        <w:rPr>
          <w:rFonts w:hint="eastAsia" w:cs="Times New Roman"/>
          <w:color w:val="000000"/>
          <w:sz w:val="33"/>
          <w:szCs w:val="33"/>
          <w:shd w:val="clear" w:color="auto" w:fill="FFFFFF"/>
          <w:lang w:eastAsia="zh-CN"/>
        </w:rPr>
        <w:t>、</w:t>
      </w:r>
      <w:r>
        <w:rPr>
          <w:rFonts w:hint="eastAsia" w:cs="Times New Roman"/>
          <w:color w:val="000000"/>
          <w:sz w:val="33"/>
          <w:szCs w:val="33"/>
          <w:shd w:val="clear" w:color="auto" w:fill="FFFFFF"/>
          <w:lang w:val="en-US" w:eastAsia="zh-CN"/>
        </w:rPr>
        <w:t>工具截图等</w:t>
      </w:r>
      <w:r>
        <w:rPr>
          <w:rFonts w:hint="eastAsia" w:cs="Times New Roman"/>
          <w:color w:val="000000"/>
          <w:sz w:val="33"/>
          <w:szCs w:val="33"/>
          <w:shd w:val="clear" w:color="auto" w:fill="FFFFFF"/>
        </w:rPr>
        <w:t>并加盖公章</w:t>
      </w:r>
      <w:r>
        <w:rPr>
          <w:rFonts w:hint="eastAsia" w:cs="Times New Roman"/>
          <w:color w:val="000000"/>
          <w:sz w:val="33"/>
          <w:szCs w:val="33"/>
          <w:shd w:val="clear" w:color="auto" w:fill="FFFFFF"/>
          <w:lang w:eastAsia="zh-CN"/>
        </w:rPr>
        <w:t>）</w:t>
      </w:r>
      <w:r>
        <w:rPr>
          <w:rFonts w:hint="eastAsia" w:cs="Times New Roman"/>
          <w:color w:val="000000"/>
          <w:sz w:val="33"/>
          <w:szCs w:val="33"/>
          <w:shd w:val="clear" w:color="auto" w:fill="FFFFFF"/>
        </w:rPr>
        <w:t>。</w:t>
      </w:r>
    </w:p>
    <w:p w14:paraId="12065B8D">
      <w:pPr>
        <w:pStyle w:val="4"/>
        <w:spacing w:line="480" w:lineRule="exact"/>
        <w:rPr>
          <w:rFonts w:ascii="Times New Roman" w:hAnsi="Times New Roman" w:cs="Times New Roman"/>
          <w:sz w:val="33"/>
          <w:szCs w:val="33"/>
        </w:rPr>
      </w:pPr>
      <w:r>
        <w:rPr>
          <w:rFonts w:hint="eastAsia" w:ascii="Times New Roman" w:hAnsi="Times New Roman" w:cs="Times New Roman"/>
          <w:sz w:val="33"/>
          <w:szCs w:val="33"/>
        </w:rPr>
        <w:t>（四）</w:t>
      </w:r>
      <w:r>
        <w:rPr>
          <w:rFonts w:ascii="Times New Roman" w:hAnsi="Times New Roman" w:cs="Times New Roman"/>
          <w:sz w:val="33"/>
          <w:szCs w:val="33"/>
        </w:rPr>
        <w:t>售后服务</w:t>
      </w:r>
    </w:p>
    <w:p w14:paraId="18F2E31A">
      <w:pPr>
        <w:pStyle w:val="11"/>
        <w:spacing w:line="480" w:lineRule="exact"/>
        <w:ind w:firstLine="660"/>
        <w:rPr>
          <w:rFonts w:cs="Times New Roman"/>
          <w:szCs w:val="33"/>
          <w:lang w:val="zh-CN"/>
        </w:rPr>
      </w:pPr>
      <w:r>
        <w:rPr>
          <w:rFonts w:cs="Times New Roman"/>
          <w:szCs w:val="33"/>
          <w:lang w:val="zh-CN"/>
        </w:rPr>
        <w:t>1</w:t>
      </w:r>
      <w:r>
        <w:rPr>
          <w:rFonts w:hint="eastAsia" w:cs="Times New Roman"/>
          <w:szCs w:val="33"/>
          <w:lang w:val="zh-CN"/>
        </w:rPr>
        <w:t>、</w:t>
      </w:r>
      <w:r>
        <w:rPr>
          <w:rFonts w:cs="Times New Roman"/>
          <w:szCs w:val="33"/>
          <w:lang w:val="zh-CN"/>
        </w:rPr>
        <w:t>供应商在测评期间对系统进行检查、诊断，及时发现问题隐患，通过系统调整等手段，保持系统稳定、高效地运行。</w:t>
      </w:r>
    </w:p>
    <w:p w14:paraId="38FF1CBC">
      <w:pPr>
        <w:pStyle w:val="11"/>
        <w:spacing w:line="480" w:lineRule="exact"/>
        <w:ind w:firstLine="660"/>
        <w:rPr>
          <w:rFonts w:cs="Times New Roman"/>
          <w:szCs w:val="33"/>
          <w:lang w:val="zh-CN"/>
        </w:rPr>
      </w:pPr>
      <w:r>
        <w:rPr>
          <w:rFonts w:cs="Times New Roman"/>
          <w:szCs w:val="33"/>
          <w:lang w:val="zh-CN"/>
        </w:rPr>
        <w:t>2</w:t>
      </w:r>
      <w:r>
        <w:rPr>
          <w:rFonts w:hint="eastAsia" w:cs="Times New Roman"/>
          <w:szCs w:val="33"/>
          <w:lang w:val="zh-CN"/>
        </w:rPr>
        <w:t>、</w:t>
      </w:r>
      <w:r>
        <w:rPr>
          <w:rFonts w:cs="Times New Roman"/>
          <w:szCs w:val="33"/>
          <w:lang w:val="zh-CN"/>
        </w:rPr>
        <w:t>供应商将提供7*24小时电话咨询响应服务，及时</w:t>
      </w:r>
      <w:r>
        <w:rPr>
          <w:rFonts w:hint="eastAsia" w:cs="Times New Roman"/>
          <w:szCs w:val="33"/>
          <w:lang w:val="zh-CN"/>
        </w:rPr>
        <w:t>告知</w:t>
      </w:r>
      <w:r>
        <w:rPr>
          <w:rFonts w:cs="Times New Roman"/>
          <w:szCs w:val="33"/>
          <w:lang w:val="zh-CN"/>
        </w:rPr>
        <w:t>被测评单位，提供相应解决方案及建议等。</w:t>
      </w:r>
    </w:p>
    <w:p w14:paraId="2DFE2C4B">
      <w:pPr>
        <w:pStyle w:val="11"/>
        <w:spacing w:line="480" w:lineRule="exact"/>
        <w:ind w:firstLine="660"/>
        <w:rPr>
          <w:rFonts w:cs="Times New Roman"/>
          <w:b/>
          <w:szCs w:val="33"/>
        </w:rPr>
      </w:pPr>
      <w:r>
        <w:rPr>
          <w:rFonts w:hint="eastAsia" w:cs="Times New Roman"/>
          <w:b/>
          <w:szCs w:val="33"/>
          <w:lang w:val="zh-CN"/>
        </w:rPr>
        <w:t>（</w:t>
      </w:r>
      <w:r>
        <w:rPr>
          <w:rFonts w:hint="eastAsia" w:cs="Times New Roman"/>
          <w:b/>
          <w:szCs w:val="33"/>
        </w:rPr>
        <w:t>五</w:t>
      </w:r>
      <w:r>
        <w:rPr>
          <w:rFonts w:hint="eastAsia" w:cs="Times New Roman"/>
          <w:b/>
          <w:szCs w:val="33"/>
          <w:lang w:val="zh-CN"/>
        </w:rPr>
        <w:t>）</w:t>
      </w:r>
      <w:r>
        <w:rPr>
          <w:rFonts w:hint="eastAsia" w:cs="Times New Roman"/>
          <w:b/>
          <w:szCs w:val="33"/>
        </w:rPr>
        <w:t>保密及服务要求</w:t>
      </w:r>
    </w:p>
    <w:p w14:paraId="0AF6047A">
      <w:pPr>
        <w:pStyle w:val="11"/>
        <w:spacing w:line="480" w:lineRule="exact"/>
        <w:ind w:firstLine="660"/>
        <w:rPr>
          <w:rFonts w:cs="Times New Roman"/>
          <w:szCs w:val="33"/>
          <w:lang w:val="zh-CN"/>
        </w:rPr>
      </w:pPr>
      <w:r>
        <w:rPr>
          <w:rFonts w:hint="eastAsia" w:cs="Times New Roman"/>
          <w:szCs w:val="33"/>
        </w:rPr>
        <w:t>1、</w:t>
      </w:r>
      <w:r>
        <w:rPr>
          <w:rFonts w:cs="Times New Roman"/>
          <w:szCs w:val="33"/>
          <w:lang w:val="zh-CN"/>
        </w:rPr>
        <w:t>本项目工作数据属于保密数据，供应商在保密期内必须严格按照国家保密工作规程操作执行。</w:t>
      </w:r>
    </w:p>
    <w:p w14:paraId="1B167DE3">
      <w:pPr>
        <w:pStyle w:val="11"/>
        <w:spacing w:line="480" w:lineRule="exact"/>
        <w:ind w:firstLine="660"/>
        <w:rPr>
          <w:rFonts w:cs="Times New Roman"/>
          <w:szCs w:val="33"/>
        </w:rPr>
      </w:pPr>
      <w:r>
        <w:rPr>
          <w:rFonts w:hint="eastAsia" w:cs="Times New Roman"/>
          <w:szCs w:val="33"/>
        </w:rPr>
        <w:t>2、供应商应保证本项目所提供的所有服务、成果不涉及侵犯任何第三方的专利权、商标权或著作权等。</w:t>
      </w:r>
    </w:p>
    <w:p w14:paraId="48E81E78">
      <w:pPr>
        <w:pStyle w:val="11"/>
        <w:spacing w:line="480" w:lineRule="exact"/>
        <w:ind w:firstLine="660"/>
        <w:rPr>
          <w:rFonts w:cs="Times New Roman"/>
          <w:szCs w:val="33"/>
        </w:rPr>
      </w:pPr>
      <w:r>
        <w:rPr>
          <w:rFonts w:hint="eastAsia" w:cs="Times New Roman"/>
          <w:szCs w:val="33"/>
        </w:rPr>
        <w:t>3、供应商须提供保密承诺书，承诺对项目实施过程中的数据保密，且制定针对本项目的保密制度，加强对实施人员的管理和培训。</w:t>
      </w:r>
    </w:p>
    <w:p w14:paraId="0BE5B37E">
      <w:pPr>
        <w:pStyle w:val="11"/>
        <w:spacing w:line="480" w:lineRule="exact"/>
        <w:ind w:firstLine="660"/>
        <w:rPr>
          <w:rFonts w:cs="Times New Roman"/>
          <w:szCs w:val="33"/>
        </w:rPr>
      </w:pPr>
      <w:r>
        <w:rPr>
          <w:rFonts w:hint="eastAsia" w:cs="Times New Roman"/>
          <w:szCs w:val="33"/>
        </w:rPr>
        <w:t>4、在提交成果后供应商应就本项目为采购人提供咨询等服务；</w:t>
      </w:r>
    </w:p>
    <w:p w14:paraId="0623B0B5">
      <w:pPr>
        <w:pStyle w:val="11"/>
        <w:spacing w:line="480" w:lineRule="exact"/>
        <w:ind w:firstLine="660"/>
        <w:rPr>
          <w:rFonts w:cs="Times New Roman"/>
          <w:szCs w:val="33"/>
        </w:rPr>
      </w:pPr>
      <w:r>
        <w:rPr>
          <w:rFonts w:hint="eastAsia" w:cs="Times New Roman"/>
          <w:szCs w:val="33"/>
        </w:rPr>
        <w:t>5、服务期限内出现问题，供应商必须即时响应，并在采购人要求合理时限内到达现场，并在采购人要求的合理时限内解决问题，现场解决不了的采取补救措施，以保证采购人的正常工作需求，供应商不得以任何理由影响正常使用。</w:t>
      </w:r>
    </w:p>
    <w:p w14:paraId="223ED19E">
      <w:pPr>
        <w:pStyle w:val="11"/>
        <w:spacing w:line="480" w:lineRule="exact"/>
        <w:ind w:firstLineChars="0"/>
        <w:rPr>
          <w:rFonts w:cs="Times New Roman"/>
          <w:b/>
          <w:szCs w:val="33"/>
        </w:rPr>
      </w:pPr>
      <w:r>
        <w:rPr>
          <w:rFonts w:hint="eastAsia" w:cs="Times New Roman"/>
          <w:b/>
          <w:szCs w:val="33"/>
        </w:rPr>
        <w:t>五、其他</w:t>
      </w:r>
    </w:p>
    <w:p w14:paraId="5EFC6746">
      <w:pPr>
        <w:pStyle w:val="11"/>
        <w:spacing w:line="480" w:lineRule="exact"/>
        <w:ind w:firstLine="660"/>
        <w:rPr>
          <w:rFonts w:cs="Times New Roman"/>
          <w:color w:val="FF0000"/>
          <w:szCs w:val="33"/>
        </w:rPr>
      </w:pPr>
      <w:r>
        <w:rPr>
          <w:rFonts w:hint="eastAsia" w:cs="Times New Roman"/>
          <w:color w:val="FF0000"/>
          <w:szCs w:val="33"/>
        </w:rPr>
        <w:t>1.本次采购不设置评分环节，满足资格要求、符合性要求且总报价最低的供应商即为成交供应商；</w:t>
      </w:r>
    </w:p>
    <w:p w14:paraId="1412D035">
      <w:pPr>
        <w:pStyle w:val="11"/>
        <w:spacing w:line="480" w:lineRule="exact"/>
        <w:ind w:firstLine="660"/>
        <w:rPr>
          <w:rFonts w:cs="Times New Roman"/>
          <w:szCs w:val="33"/>
        </w:rPr>
      </w:pPr>
      <w:r>
        <w:rPr>
          <w:rFonts w:hint="eastAsia" w:cs="Times New Roman"/>
          <w:szCs w:val="33"/>
        </w:rPr>
        <w:t>2.带★的为实质性要求。</w:t>
      </w:r>
    </w:p>
    <w:p w14:paraId="30CA4AAF">
      <w:pPr>
        <w:spacing w:line="480" w:lineRule="exact"/>
        <w:ind w:firstLine="420" w:firstLineChars="0"/>
        <w:rPr>
          <w:rFonts w:cs="Times New Roman"/>
          <w:szCs w:val="33"/>
        </w:rPr>
      </w:pPr>
    </w:p>
    <w:sectPr>
      <w:footerReference r:id="rId6" w:type="default"/>
      <w:pgSz w:w="11906" w:h="16838"/>
      <w:pgMar w:top="2041" w:right="1531" w:bottom="1701" w:left="1531"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0"/>
      </w:pPr>
      <w:r>
        <w:separator/>
      </w:r>
    </w:p>
  </w:endnote>
  <w:endnote w:type="continuationSeparator" w:id="1">
    <w:p>
      <w:pPr>
        <w:spacing w:line="240" w:lineRule="auto"/>
        <w:ind w:firstLine="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776D7301-6AEB-4488-8432-028E68E7BC55}"/>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7B65908B-B138-4432-9328-762E209E1351}"/>
  </w:font>
  <w:font w:name="方正楷体_GBK">
    <w:panose1 w:val="03000509000000000000"/>
    <w:charset w:val="86"/>
    <w:family w:val="auto"/>
    <w:pitch w:val="default"/>
    <w:sig w:usb0="00000001" w:usb1="080E0000" w:usb2="00000000" w:usb3="00000000" w:csb0="00040000" w:csb1="00000000"/>
    <w:embedRegular r:id="rId3" w:fontKey="{618C5C8D-BB18-4A09-90E2-9CC3B4072265}"/>
  </w:font>
  <w:font w:name="微软雅黑">
    <w:panose1 w:val="020B0503020204020204"/>
    <w:charset w:val="86"/>
    <w:family w:val="swiss"/>
    <w:pitch w:val="default"/>
    <w:sig w:usb0="80000287" w:usb1="2ACF3C50" w:usb2="00000016" w:usb3="00000000" w:csb0="0004001F" w:csb1="00000000"/>
    <w:embedRegular r:id="rId4" w:fontKey="{516B2B0B-FD34-43F6-92DF-53B4837EAB52}"/>
  </w:font>
  <w:font w:name="仿宋_GB2312">
    <w:panose1 w:val="02010609030101010101"/>
    <w:charset w:val="86"/>
    <w:family w:val="auto"/>
    <w:pitch w:val="default"/>
    <w:sig w:usb0="00000001" w:usb1="080E0000" w:usb2="00000000" w:usb3="00000000" w:csb0="00040000" w:csb1="00000000"/>
    <w:embedRegular r:id="rId5" w:fontKey="{1B486FA0-EFEB-43B2-B77D-627BD7BE7A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88E76">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B4B7A">
                          <w:pPr>
                            <w:pStyle w:val="2"/>
                            <w:ind w:firstLine="36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D7B4B7A">
                    <w:pPr>
                      <w:pStyle w:val="2"/>
                      <w:ind w:firstLine="36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75BAA">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64741">
                          <w:pPr>
                            <w:pStyle w:val="2"/>
                            <w:ind w:firstLine="36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D64741">
                    <w:pPr>
                      <w:pStyle w:val="2"/>
                      <w:ind w:firstLine="36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0"/>
      </w:pPr>
      <w:r>
        <w:separator/>
      </w:r>
    </w:p>
  </w:footnote>
  <w:footnote w:type="continuationSeparator" w:id="1">
    <w:p>
      <w:pPr>
        <w:spacing w:line="240" w:lineRule="auto"/>
        <w:ind w:firstLine="6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E8941"/>
    <w:multiLevelType w:val="singleLevel"/>
    <w:tmpl w:val="42AE8941"/>
    <w:lvl w:ilvl="0" w:tentative="0">
      <w:start w:val="6"/>
      <w:numFmt w:val="chineseCounting"/>
      <w:suff w:val="nothing"/>
      <w:lvlText w:val="%1、"/>
      <w:lvlJc w:val="left"/>
      <w:rPr>
        <w:rFonts w:hint="eastAsia"/>
        <w:b/>
        <w:bCs/>
      </w:rPr>
    </w:lvl>
  </w:abstractNum>
  <w:abstractNum w:abstractNumId="1">
    <w:nsid w:val="6F90E55C"/>
    <w:multiLevelType w:val="singleLevel"/>
    <w:tmpl w:val="6F90E55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AC"/>
    <w:rsid w:val="004619AC"/>
    <w:rsid w:val="00534652"/>
    <w:rsid w:val="006D2E42"/>
    <w:rsid w:val="008B1554"/>
    <w:rsid w:val="00D01C80"/>
    <w:rsid w:val="00FA4F78"/>
    <w:rsid w:val="021A09FD"/>
    <w:rsid w:val="034B0D7F"/>
    <w:rsid w:val="065F7326"/>
    <w:rsid w:val="09E6624A"/>
    <w:rsid w:val="0A870BFA"/>
    <w:rsid w:val="0AEC6CAF"/>
    <w:rsid w:val="0BBC4455"/>
    <w:rsid w:val="0BC35C62"/>
    <w:rsid w:val="0C590374"/>
    <w:rsid w:val="0D074274"/>
    <w:rsid w:val="0E33179C"/>
    <w:rsid w:val="0F2509E1"/>
    <w:rsid w:val="0FE32D76"/>
    <w:rsid w:val="10757746"/>
    <w:rsid w:val="11B11DE5"/>
    <w:rsid w:val="14642CCF"/>
    <w:rsid w:val="14C03686"/>
    <w:rsid w:val="14CB202B"/>
    <w:rsid w:val="195C5947"/>
    <w:rsid w:val="1A933647"/>
    <w:rsid w:val="1AD266B5"/>
    <w:rsid w:val="1C517F0C"/>
    <w:rsid w:val="1C901646"/>
    <w:rsid w:val="1D7E40DE"/>
    <w:rsid w:val="1D9456B0"/>
    <w:rsid w:val="1F046865"/>
    <w:rsid w:val="1F26058A"/>
    <w:rsid w:val="219C4B33"/>
    <w:rsid w:val="245142FB"/>
    <w:rsid w:val="25B20DC9"/>
    <w:rsid w:val="25C71752"/>
    <w:rsid w:val="25D80104"/>
    <w:rsid w:val="26CA0394"/>
    <w:rsid w:val="26FD42C6"/>
    <w:rsid w:val="286B1703"/>
    <w:rsid w:val="290D27BA"/>
    <w:rsid w:val="29B64C00"/>
    <w:rsid w:val="2A035800"/>
    <w:rsid w:val="2A3873C3"/>
    <w:rsid w:val="2BCA04EF"/>
    <w:rsid w:val="2C2220D9"/>
    <w:rsid w:val="2CAA7CB9"/>
    <w:rsid w:val="2D095047"/>
    <w:rsid w:val="2DF301D1"/>
    <w:rsid w:val="31741628"/>
    <w:rsid w:val="347E456C"/>
    <w:rsid w:val="34871673"/>
    <w:rsid w:val="34A044E2"/>
    <w:rsid w:val="36A77DAA"/>
    <w:rsid w:val="3710594F"/>
    <w:rsid w:val="374E6478"/>
    <w:rsid w:val="394713D0"/>
    <w:rsid w:val="3AA12D62"/>
    <w:rsid w:val="3E5F0F6A"/>
    <w:rsid w:val="3E7D5019"/>
    <w:rsid w:val="3F30390C"/>
    <w:rsid w:val="3FF1653A"/>
    <w:rsid w:val="408D6112"/>
    <w:rsid w:val="412F2E76"/>
    <w:rsid w:val="41C37A62"/>
    <w:rsid w:val="426A147C"/>
    <w:rsid w:val="446948F1"/>
    <w:rsid w:val="450C678F"/>
    <w:rsid w:val="45D3296A"/>
    <w:rsid w:val="46F476D6"/>
    <w:rsid w:val="472C13D1"/>
    <w:rsid w:val="47CA7D9C"/>
    <w:rsid w:val="49EB09BE"/>
    <w:rsid w:val="4ADF590D"/>
    <w:rsid w:val="4D1F0243"/>
    <w:rsid w:val="4D9207B8"/>
    <w:rsid w:val="4F1D2EA8"/>
    <w:rsid w:val="4FD01CC8"/>
    <w:rsid w:val="50296FC6"/>
    <w:rsid w:val="511D5E24"/>
    <w:rsid w:val="53762B86"/>
    <w:rsid w:val="53F561A1"/>
    <w:rsid w:val="54422A68"/>
    <w:rsid w:val="547C020E"/>
    <w:rsid w:val="557E3F74"/>
    <w:rsid w:val="55D87B28"/>
    <w:rsid w:val="570D55B0"/>
    <w:rsid w:val="57430148"/>
    <w:rsid w:val="575C0124"/>
    <w:rsid w:val="58B2640F"/>
    <w:rsid w:val="5A9B77D3"/>
    <w:rsid w:val="5AEB3E5A"/>
    <w:rsid w:val="5B345801"/>
    <w:rsid w:val="5B3A26EB"/>
    <w:rsid w:val="5D8D2FA6"/>
    <w:rsid w:val="5E0A18F5"/>
    <w:rsid w:val="610417D1"/>
    <w:rsid w:val="62404A8B"/>
    <w:rsid w:val="629B7F14"/>
    <w:rsid w:val="62D96C8E"/>
    <w:rsid w:val="63DC4C88"/>
    <w:rsid w:val="63DC6A36"/>
    <w:rsid w:val="645C36D2"/>
    <w:rsid w:val="67AE2497"/>
    <w:rsid w:val="6CBE317C"/>
    <w:rsid w:val="7327134F"/>
    <w:rsid w:val="735E1215"/>
    <w:rsid w:val="73756ABF"/>
    <w:rsid w:val="742D6E39"/>
    <w:rsid w:val="74BA2A03"/>
    <w:rsid w:val="74D86DA5"/>
    <w:rsid w:val="76880357"/>
    <w:rsid w:val="799D4C68"/>
    <w:rsid w:val="79AB6836"/>
    <w:rsid w:val="7B087CB8"/>
    <w:rsid w:val="7B1A0118"/>
    <w:rsid w:val="7B5B24DE"/>
    <w:rsid w:val="7C232FFC"/>
    <w:rsid w:val="7C2428D0"/>
    <w:rsid w:val="7DD5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660" w:firstLineChars="200"/>
      <w:jc w:val="both"/>
    </w:pPr>
    <w:rPr>
      <w:rFonts w:ascii="Times New Roman" w:hAnsi="Times New Roman" w:eastAsia="方正仿宋_GBK" w:cstheme="minorBidi"/>
      <w:kern w:val="2"/>
      <w:sz w:val="33"/>
      <w:lang w:val="en-US" w:eastAsia="zh-CN" w:bidi="ar-SA"/>
    </w:rPr>
  </w:style>
  <w:style w:type="paragraph" w:styleId="3">
    <w:name w:val="heading 1"/>
    <w:basedOn w:val="1"/>
    <w:next w:val="1"/>
    <w:qFormat/>
    <w:uiPriority w:val="0"/>
    <w:pPr>
      <w:keepNext/>
      <w:keepLines/>
      <w:outlineLvl w:val="0"/>
    </w:pPr>
    <w:rPr>
      <w:rFonts w:eastAsia="方正黑体_GBK"/>
      <w:kern w:val="44"/>
    </w:rPr>
  </w:style>
  <w:style w:type="paragraph" w:styleId="4">
    <w:name w:val="heading 2"/>
    <w:basedOn w:val="1"/>
    <w:next w:val="1"/>
    <w:link w:val="10"/>
    <w:semiHidden/>
    <w:unhideWhenUsed/>
    <w:qFormat/>
    <w:uiPriority w:val="0"/>
    <w:pPr>
      <w:keepNext/>
      <w:keepLines/>
      <w:outlineLvl w:val="1"/>
    </w:pPr>
    <w:rPr>
      <w:rFonts w:ascii="Arial" w:hAnsi="Arial"/>
      <w:b/>
      <w:sz w:val="32"/>
    </w:rPr>
  </w:style>
  <w:style w:type="paragraph" w:styleId="5">
    <w:name w:val="heading 3"/>
    <w:basedOn w:val="1"/>
    <w:next w:val="1"/>
    <w:semiHidden/>
    <w:unhideWhenUsed/>
    <w:qFormat/>
    <w:uiPriority w:val="0"/>
    <w:pPr>
      <w:keepNext/>
      <w:keepLines/>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字符"/>
    <w:link w:val="4"/>
    <w:qFormat/>
    <w:uiPriority w:val="0"/>
    <w:rPr>
      <w:rFonts w:ascii="Arial" w:hAnsi="Arial"/>
      <w:b/>
      <w:kern w:val="2"/>
      <w:sz w:val="32"/>
      <w:lang w:val="en-US" w:eastAsia="zh-CN" w:bidi="ar-SA"/>
    </w:rPr>
  </w:style>
  <w:style w:type="paragraph" w:customStyle="1" w:styleId="11">
    <w:name w:val="列表段落1"/>
    <w:basedOn w:val="1"/>
    <w:qFormat/>
    <w:uiPriority w:val="99"/>
    <w:pPr>
      <w:ind w:firstLine="420"/>
    </w:pPr>
  </w:style>
  <w:style w:type="paragraph" w:customStyle="1" w:styleId="12">
    <w:name w:val="p0"/>
    <w:basedOn w:val="1"/>
    <w:qFormat/>
    <w:uiPriority w:val="99"/>
    <w:pPr>
      <w:widowControl/>
    </w:pPr>
    <w:rPr>
      <w:szCs w:val="21"/>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1082</Words>
  <Characters>1149</Characters>
  <Lines>250</Lines>
  <Paragraphs>247</Paragraphs>
  <TotalTime>7</TotalTime>
  <ScaleCrop>false</ScaleCrop>
  <LinksUpToDate>false</LinksUpToDate>
  <CharactersWithSpaces>1154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2026-04-14T09:56:00Z</dcterms:created>
  <dc:creator>Jhl</dc:creator>
  <cp:lastModifiedBy>李立</cp:lastModifiedBy>
  <cp:lastPrinted>2026-07-16T08:42:00Z</cp:lastPrinted>
  <dcterms:modified xsi:type="dcterms:W3CDTF">2026-07-17T00:02:19Z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623B71ECD8B3443DB56A7248D1DC76A5_13</vt:lpwstr>
  </property>
  <property fmtid="{D5CDD505-2E9C-101B-9397-08002B2CF9AE}" pid="4" name="KSOTemplateDocerSaveRecord">
    <vt:lpwstr>eyJoZGlkIjoiNGY2NzBiOTViOTMyZjVhNjBhMGY5ODU4NGIwYTY4MjciLCJ1c2VySWQiOiIxNzcwOTE2OTkyIn0=</vt:lpwstr>
  </property>
</Properties>
</file>