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1A50">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广安市中医医院</w:t>
      </w:r>
    </w:p>
    <w:p w14:paraId="46512C08">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信息系统等保测评</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rPr>
        <w:t>询价公告</w:t>
      </w:r>
    </w:p>
    <w:p w14:paraId="0252D22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各潜在供应商：</w:t>
      </w:r>
    </w:p>
    <w:p w14:paraId="1F7C533E">
      <w:pPr>
        <w:keepNext w:val="0"/>
        <w:keepLines w:val="0"/>
        <w:pageBreakBefore w:val="0"/>
        <w:widowControl w:val="0"/>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我院拟采购</w:t>
      </w:r>
      <w:r>
        <w:rPr>
          <w:rFonts w:hint="default" w:ascii="Times New Roman" w:hAnsi="Times New Roman" w:eastAsia="方正仿宋_GBK" w:cs="Times New Roman"/>
          <w:sz w:val="33"/>
          <w:szCs w:val="33"/>
          <w:lang w:val="zh-CN"/>
        </w:rPr>
        <w:t>信息系统等保测评服务，</w:t>
      </w:r>
      <w:r>
        <w:rPr>
          <w:rFonts w:hint="default" w:ascii="Times New Roman" w:hAnsi="Times New Roman" w:eastAsia="方正仿宋_GBK" w:cs="Times New Roman"/>
          <w:sz w:val="33"/>
          <w:szCs w:val="33"/>
          <w:lang w:val="en-US" w:eastAsia="zh-CN"/>
        </w:rPr>
        <w:t>现将相关要求公告如下，欢迎各潜在供应商参与。</w:t>
      </w:r>
    </w:p>
    <w:p w14:paraId="061A75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项目名称</w:t>
      </w:r>
    </w:p>
    <w:p w14:paraId="5A418D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default" w:ascii="Times New Roman" w:hAnsi="Times New Roman" w:eastAsia="方正仿宋_GBK" w:cs="Times New Roman"/>
          <w:sz w:val="33"/>
          <w:szCs w:val="33"/>
          <w:lang w:val="zh-CN"/>
        </w:rPr>
        <w:t>信息系统等保测评服务项目</w:t>
      </w:r>
    </w:p>
    <w:p w14:paraId="537230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zh-CN" w:eastAsia="zh-CN"/>
        </w:rPr>
      </w:pPr>
      <w:r>
        <w:rPr>
          <w:rFonts w:hint="eastAsia" w:ascii="Times New Roman" w:hAnsi="Times New Roman" w:eastAsia="方正楷体_GBK" w:cs="Times New Roman"/>
          <w:b/>
          <w:bCs/>
          <w:sz w:val="33"/>
          <w:szCs w:val="33"/>
          <w:lang w:val="en-US" w:eastAsia="zh-CN"/>
        </w:rPr>
        <w:t>二、</w:t>
      </w:r>
      <w:r>
        <w:rPr>
          <w:rFonts w:hint="default" w:ascii="Times New Roman" w:hAnsi="Times New Roman" w:eastAsia="方正楷体_GBK" w:cs="Times New Roman"/>
          <w:b/>
          <w:bCs/>
          <w:sz w:val="33"/>
          <w:szCs w:val="33"/>
          <w:lang w:val="zh-CN" w:eastAsia="zh-CN"/>
        </w:rPr>
        <w:t>项目预算</w:t>
      </w:r>
    </w:p>
    <w:p w14:paraId="135AA8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项目预算：4.0万元</w:t>
      </w:r>
    </w:p>
    <w:p w14:paraId="1586D4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最高限价：4.0万元</w:t>
      </w:r>
    </w:p>
    <w:p w14:paraId="647590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三、</w:t>
      </w:r>
      <w:r>
        <w:rPr>
          <w:rFonts w:hint="default" w:ascii="Times New Roman" w:hAnsi="Times New Roman" w:eastAsia="方正楷体_GBK" w:cs="Times New Roman"/>
          <w:b/>
          <w:bCs/>
          <w:sz w:val="33"/>
          <w:szCs w:val="33"/>
          <w:lang w:val="en-US" w:eastAsia="zh-CN"/>
        </w:rPr>
        <w:t>测评对象</w:t>
      </w:r>
    </w:p>
    <w:p w14:paraId="624FACE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HIS一体化平台系统</w:t>
      </w:r>
    </w:p>
    <w:p w14:paraId="17032B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四</w:t>
      </w:r>
      <w:r>
        <w:rPr>
          <w:rFonts w:hint="default" w:ascii="Times New Roman" w:hAnsi="Times New Roman" w:eastAsia="方正楷体_GBK" w:cs="Times New Roman"/>
          <w:b/>
          <w:bCs/>
          <w:sz w:val="33"/>
          <w:szCs w:val="33"/>
          <w:lang w:val="en-US" w:eastAsia="zh-CN"/>
        </w:rPr>
        <w:t>、</w:t>
      </w:r>
      <w:r>
        <w:rPr>
          <w:rFonts w:hint="eastAsia" w:eastAsia="方正楷体_GBK" w:cs="Times New Roman"/>
          <w:b/>
          <w:bCs/>
          <w:sz w:val="33"/>
          <w:szCs w:val="33"/>
          <w:lang w:val="en-US" w:eastAsia="zh-CN"/>
        </w:rPr>
        <w:t>供应商</w:t>
      </w:r>
      <w:r>
        <w:rPr>
          <w:rFonts w:hint="default" w:ascii="Times New Roman" w:hAnsi="Times New Roman" w:eastAsia="方正楷体_GBK" w:cs="Times New Roman"/>
          <w:b/>
          <w:bCs/>
          <w:sz w:val="33"/>
          <w:szCs w:val="33"/>
          <w:lang w:val="en-US" w:eastAsia="zh-CN"/>
        </w:rPr>
        <w:t>资格条件要求</w:t>
      </w:r>
    </w:p>
    <w:p w14:paraId="624D34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（一）具有独立承担民事责任的能力（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提供营业执照复印件，加盖鲜章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DD606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二</w:t>
      </w:r>
      <w:r>
        <w:rPr>
          <w:rFonts w:hint="default" w:ascii="Times New Roman" w:hAnsi="Times New Roman" w:eastAsia="方正仿宋_GBK" w:cs="Times New Roman"/>
          <w:i w:val="0"/>
          <w:iCs w:val="0"/>
          <w:caps w:val="0"/>
          <w:color w:val="000000"/>
          <w:spacing w:val="0"/>
          <w:sz w:val="33"/>
          <w:szCs w:val="33"/>
          <w:shd w:val="clear" w:fill="FFFFFF"/>
          <w:lang w:eastAsia="zh-CN"/>
        </w:rPr>
        <w:t>）具有良好的商业信誉和健全的财务会计制度（</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87499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三</w:t>
      </w:r>
      <w:r>
        <w:rPr>
          <w:rFonts w:hint="default" w:ascii="Times New Roman" w:hAnsi="Times New Roman" w:eastAsia="方正仿宋_GBK" w:cs="Times New Roman"/>
          <w:i w:val="0"/>
          <w:iCs w:val="0"/>
          <w:caps w:val="0"/>
          <w:color w:val="000000"/>
          <w:spacing w:val="0"/>
          <w:sz w:val="33"/>
          <w:szCs w:val="33"/>
          <w:shd w:val="clear" w:fill="FFFFFF"/>
          <w:lang w:eastAsia="zh-CN"/>
        </w:rPr>
        <w:t>）具有履行合同所必需的设备和专业技术能力（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16D464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四</w:t>
      </w:r>
      <w:r>
        <w:rPr>
          <w:rFonts w:hint="default" w:ascii="Times New Roman" w:hAnsi="Times New Roman" w:eastAsia="方正仿宋_GBK" w:cs="Times New Roman"/>
          <w:i w:val="0"/>
          <w:iCs w:val="0"/>
          <w:caps w:val="0"/>
          <w:color w:val="000000"/>
          <w:spacing w:val="0"/>
          <w:sz w:val="33"/>
          <w:szCs w:val="33"/>
          <w:shd w:val="clear" w:fill="FFFFFF"/>
          <w:lang w:eastAsia="zh-CN"/>
        </w:rPr>
        <w:t>）有依法缴纳税收和社会保障资金的良好记录（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74ACF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五</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）参加本次采购活动前三年内，在经营活动中没有重大违法记录（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23F95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六</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）参加本次采购活动前三年内，供应商单位及法定代表人无行贿犯罪纪录（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E769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七</w:t>
      </w:r>
      <w:r>
        <w:rPr>
          <w:rFonts w:hint="default" w:ascii="Times New Roman" w:hAnsi="Times New Roman" w:eastAsia="方正仿宋_GBK" w:cs="Times New Roman"/>
          <w:i w:val="0"/>
          <w:iCs w:val="0"/>
          <w:caps w:val="0"/>
          <w:color w:val="000000"/>
          <w:spacing w:val="0"/>
          <w:sz w:val="33"/>
          <w:szCs w:val="33"/>
          <w:shd w:val="clear" w:fill="FFFFFF"/>
          <w:lang w:eastAsia="zh-CN"/>
        </w:rPr>
        <w:t>）法律、行政法规规定的其他条件。</w:t>
      </w:r>
    </w:p>
    <w:p w14:paraId="07FC5C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eastAsia" w:eastAsia="方正楷体_GBK" w:cs="Times New Roman"/>
          <w:b/>
          <w:bCs/>
          <w:sz w:val="33"/>
          <w:szCs w:val="33"/>
          <w:lang w:val="en-US" w:eastAsia="zh-CN"/>
        </w:rPr>
      </w:pPr>
      <w:r>
        <w:rPr>
          <w:rFonts w:hint="eastAsia" w:eastAsia="方正楷体_GBK" w:cs="Times New Roman"/>
          <w:b/>
          <w:bCs/>
          <w:sz w:val="33"/>
          <w:szCs w:val="33"/>
          <w:lang w:val="en-US" w:eastAsia="zh-CN"/>
        </w:rPr>
        <w:t>五、本项目特殊资格要求</w:t>
      </w:r>
    </w:p>
    <w:p w14:paraId="622788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提供公安部第三研究所颁发的《网络安全等级测评与检测评估机构服务认证证书》复印件（</w:t>
      </w:r>
      <w:r>
        <w:rPr>
          <w:rFonts w:hint="default" w:ascii="Times New Roman" w:hAnsi="Times New Roman" w:eastAsia="方正仿宋_GBK" w:cs="Times New Roman"/>
          <w:i w:val="0"/>
          <w:iCs w:val="0"/>
          <w:caps w:val="0"/>
          <w:color w:val="000000"/>
          <w:spacing w:val="0"/>
          <w:sz w:val="33"/>
          <w:szCs w:val="33"/>
          <w:shd w:val="clear" w:fill="FFFFFF"/>
          <w:lang w:val="en-US" w:eastAsia="zh-CN"/>
        </w:rPr>
        <w:t>加盖供应商鲜章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51D3DB4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是否接受联合体</w:t>
      </w:r>
      <w:r>
        <w:rPr>
          <w:rFonts w:hint="eastAsia" w:cs="Times New Roman"/>
          <w:i w:val="0"/>
          <w:iCs w:val="0"/>
          <w:caps w:val="0"/>
          <w:color w:val="000000"/>
          <w:spacing w:val="0"/>
          <w:sz w:val="33"/>
          <w:szCs w:val="33"/>
          <w:shd w:val="clear" w:fill="FFFFFF"/>
          <w:lang w:val="en-US" w:eastAsia="zh-CN"/>
        </w:rPr>
        <w:t>：否</w:t>
      </w:r>
    </w:p>
    <w:p w14:paraId="4E9144B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技术服务要求：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p>
    <w:p w14:paraId="3FC1C5C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default" w:eastAsia="方正楷体_GBK" w:cs="Times New Roman"/>
          <w:b/>
          <w:bCs/>
          <w:sz w:val="33"/>
          <w:szCs w:val="33"/>
          <w:lang w:val="en-US" w:eastAsia="zh-CN"/>
        </w:rPr>
      </w:pPr>
      <w:r>
        <w:rPr>
          <w:rFonts w:hint="eastAsia" w:eastAsia="方正楷体_GBK" w:cs="Times New Roman"/>
          <w:b/>
          <w:bCs/>
          <w:sz w:val="33"/>
          <w:szCs w:val="33"/>
          <w:lang w:val="en-US" w:eastAsia="zh-CN"/>
        </w:rPr>
        <w:t>商务要求：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p>
    <w:p w14:paraId="5355CB4C">
      <w:pPr>
        <w:pStyle w:val="10"/>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楷体_GBK" w:cs="Times New Roman"/>
          <w:b/>
          <w:bCs/>
          <w:kern w:val="2"/>
          <w:sz w:val="33"/>
          <w:szCs w:val="33"/>
          <w:lang w:val="en-US" w:eastAsia="zh-CN" w:bidi="ar-SA"/>
        </w:rPr>
      </w:pPr>
      <w:r>
        <w:rPr>
          <w:rFonts w:hint="eastAsia" w:eastAsia="方正楷体_GBK" w:cs="Times New Roman"/>
          <w:b/>
          <w:bCs/>
          <w:kern w:val="2"/>
          <w:sz w:val="33"/>
          <w:szCs w:val="33"/>
          <w:lang w:val="en-US" w:eastAsia="zh-CN" w:bidi="ar-SA"/>
        </w:rPr>
        <w:t>九</w:t>
      </w:r>
      <w:r>
        <w:rPr>
          <w:rFonts w:hint="eastAsia" w:ascii="Times New Roman" w:hAnsi="Times New Roman" w:eastAsia="方正楷体_GBK" w:cs="Times New Roman"/>
          <w:b/>
          <w:bCs/>
          <w:kern w:val="2"/>
          <w:sz w:val="33"/>
          <w:szCs w:val="33"/>
          <w:lang w:val="en-US" w:eastAsia="zh-CN" w:bidi="ar-SA"/>
        </w:rPr>
        <w:t>、</w:t>
      </w:r>
      <w:r>
        <w:rPr>
          <w:rFonts w:hint="default" w:ascii="Times New Roman" w:hAnsi="Times New Roman" w:eastAsia="方正楷体_GBK" w:cs="Times New Roman"/>
          <w:b/>
          <w:bCs/>
          <w:kern w:val="2"/>
          <w:sz w:val="33"/>
          <w:szCs w:val="33"/>
          <w:lang w:val="en-US" w:eastAsia="zh-CN" w:bidi="ar-SA"/>
        </w:rPr>
        <w:t>报名</w:t>
      </w:r>
      <w:r>
        <w:rPr>
          <w:rFonts w:hint="eastAsia" w:eastAsia="方正楷体_GBK" w:cs="Times New Roman"/>
          <w:b/>
          <w:bCs/>
          <w:kern w:val="2"/>
          <w:sz w:val="33"/>
          <w:szCs w:val="33"/>
          <w:lang w:val="en-US" w:eastAsia="zh-CN" w:bidi="ar-SA"/>
        </w:rPr>
        <w:t>及资料提交</w:t>
      </w:r>
    </w:p>
    <w:p w14:paraId="1EF40FBA">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eastAsia" w:cs="Times New Roman"/>
          <w:sz w:val="33"/>
          <w:szCs w:val="33"/>
          <w:lang w:val="en-US" w:eastAsia="zh-CN"/>
        </w:rPr>
        <w:t>提交</w:t>
      </w:r>
      <w:r>
        <w:rPr>
          <w:rFonts w:hint="default" w:ascii="Times New Roman" w:hAnsi="Times New Roman" w:eastAsia="方正仿宋_GBK" w:cs="Times New Roman"/>
          <w:sz w:val="33"/>
          <w:szCs w:val="33"/>
          <w:lang w:val="zh-CN"/>
        </w:rPr>
        <w:t>时间：2026年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2</w:t>
      </w:r>
      <w:r>
        <w:rPr>
          <w:rFonts w:hint="default" w:ascii="Times New Roman" w:hAnsi="Times New Roman" w:eastAsia="方正仿宋_GBK" w:cs="Times New Roman"/>
          <w:sz w:val="33"/>
          <w:szCs w:val="33"/>
          <w:lang w:val="zh-CN"/>
        </w:rPr>
        <w:t>日至2026年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6</w:t>
      </w:r>
      <w:r>
        <w:rPr>
          <w:rFonts w:hint="default" w:ascii="Times New Roman" w:hAnsi="Times New Roman" w:eastAsia="方正仿宋_GBK" w:cs="Times New Roman"/>
          <w:sz w:val="33"/>
          <w:szCs w:val="33"/>
          <w:lang w:val="zh-CN"/>
        </w:rPr>
        <w:t>日（</w:t>
      </w:r>
      <w:r>
        <w:rPr>
          <w:rFonts w:hint="eastAsia" w:cs="Times New Roman"/>
          <w:sz w:val="33"/>
          <w:szCs w:val="33"/>
          <w:lang w:val="en-US" w:eastAsia="zh-CN"/>
        </w:rPr>
        <w:t>5</w:t>
      </w:r>
      <w:r>
        <w:rPr>
          <w:rFonts w:hint="default" w:ascii="Times New Roman" w:hAnsi="Times New Roman" w:eastAsia="方正仿宋_GBK" w:cs="Times New Roman"/>
          <w:sz w:val="33"/>
          <w:szCs w:val="33"/>
          <w:lang w:val="zh-CN"/>
        </w:rPr>
        <w:t>个工作日，每天上午8:00-12:00，下午14:30-18:00）（北京时间，法定节假日除外）。</w:t>
      </w:r>
    </w:p>
    <w:p w14:paraId="6057220F">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default" w:ascii="Times New Roman" w:hAnsi="Times New Roman" w:eastAsia="方正仿宋_GBK" w:cs="Times New Roman"/>
          <w:sz w:val="33"/>
          <w:szCs w:val="33"/>
          <w:lang w:val="zh-CN"/>
        </w:rPr>
        <w:t>报名方式：潜在供应商提交</w:t>
      </w:r>
      <w:r>
        <w:rPr>
          <w:rFonts w:hint="eastAsia" w:cs="Times New Roman"/>
          <w:sz w:val="33"/>
          <w:szCs w:val="33"/>
          <w:lang w:val="en-US" w:eastAsia="zh-CN"/>
        </w:rPr>
        <w:t>资料</w:t>
      </w:r>
      <w:r>
        <w:rPr>
          <w:rFonts w:hint="default" w:ascii="Times New Roman" w:hAnsi="Times New Roman" w:eastAsia="方正仿宋_GBK" w:cs="Times New Roman"/>
          <w:sz w:val="33"/>
          <w:szCs w:val="33"/>
          <w:lang w:val="zh-CN"/>
        </w:rPr>
        <w:t>原件</w:t>
      </w:r>
      <w:r>
        <w:rPr>
          <w:rFonts w:hint="eastAsia" w:cs="Times New Roman"/>
          <w:sz w:val="33"/>
          <w:szCs w:val="33"/>
          <w:lang w:val="zh-CN"/>
        </w:rPr>
        <w:t>（</w:t>
      </w:r>
      <w:r>
        <w:rPr>
          <w:rFonts w:hint="eastAsia" w:cs="Times New Roman"/>
          <w:sz w:val="33"/>
          <w:szCs w:val="33"/>
          <w:lang w:val="en-US" w:eastAsia="zh-CN"/>
        </w:rPr>
        <w:t>密封</w:t>
      </w:r>
      <w:r>
        <w:rPr>
          <w:rFonts w:hint="eastAsia" w:cs="Times New Roman"/>
          <w:sz w:val="33"/>
          <w:szCs w:val="33"/>
          <w:lang w:val="zh-CN"/>
        </w:rPr>
        <w:t>）</w:t>
      </w:r>
      <w:r>
        <w:rPr>
          <w:rFonts w:hint="eastAsia" w:cs="Times New Roman"/>
          <w:sz w:val="33"/>
          <w:szCs w:val="33"/>
          <w:lang w:val="en-US" w:eastAsia="zh-CN"/>
        </w:rPr>
        <w:t>交</w:t>
      </w:r>
      <w:r>
        <w:rPr>
          <w:rFonts w:hint="default" w:ascii="Times New Roman" w:hAnsi="Times New Roman" w:eastAsia="方正仿宋_GBK" w:cs="Times New Roman"/>
          <w:sz w:val="33"/>
          <w:szCs w:val="33"/>
          <w:lang w:val="zh-CN"/>
        </w:rPr>
        <w:t>至广安市</w:t>
      </w:r>
      <w:r>
        <w:rPr>
          <w:rFonts w:hint="eastAsia" w:cs="Times New Roman"/>
          <w:sz w:val="33"/>
          <w:szCs w:val="33"/>
          <w:lang w:val="en-US" w:eastAsia="zh-CN"/>
        </w:rPr>
        <w:t>中医医院</w:t>
      </w:r>
      <w:r>
        <w:rPr>
          <w:rFonts w:hint="default" w:ascii="Times New Roman" w:hAnsi="Times New Roman" w:eastAsia="方正仿宋_GBK" w:cs="Times New Roman"/>
          <w:sz w:val="33"/>
          <w:szCs w:val="33"/>
          <w:lang w:val="zh-CN"/>
        </w:rPr>
        <w:t>办公楼</w:t>
      </w:r>
      <w:r>
        <w:rPr>
          <w:rFonts w:hint="eastAsia" w:cs="Times New Roman"/>
          <w:sz w:val="33"/>
          <w:szCs w:val="33"/>
          <w:lang w:val="en-US" w:eastAsia="zh-CN"/>
        </w:rPr>
        <w:t>信息管理部422室</w:t>
      </w:r>
      <w:r>
        <w:rPr>
          <w:rFonts w:hint="default" w:ascii="Times New Roman" w:hAnsi="Times New Roman" w:eastAsia="方正仿宋_GBK" w:cs="Times New Roman"/>
          <w:sz w:val="33"/>
          <w:szCs w:val="33"/>
          <w:lang w:val="zh-CN"/>
        </w:rPr>
        <w:t>（不接受邮寄）。</w:t>
      </w:r>
    </w:p>
    <w:p w14:paraId="21B95466">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default" w:ascii="Times New Roman" w:hAnsi="Times New Roman" w:eastAsia="方正仿宋_GBK" w:cs="Times New Roman"/>
          <w:sz w:val="33"/>
          <w:szCs w:val="33"/>
          <w:lang w:val="zh-CN"/>
        </w:rPr>
        <w:t>逾期送达的或者未送达指定地点的，采购人不予受理。</w:t>
      </w:r>
    </w:p>
    <w:p w14:paraId="1BAC3486">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w:t>
      </w:r>
      <w:r>
        <w:rPr>
          <w:rFonts w:hint="default" w:ascii="Times New Roman" w:hAnsi="Times New Roman" w:eastAsia="方正仿宋_GBK" w:cs="Times New Roman"/>
          <w:sz w:val="33"/>
          <w:szCs w:val="33"/>
          <w:lang w:val="zh-CN"/>
        </w:rPr>
        <w:t>、本项目公告将在《广安市</w:t>
      </w:r>
      <w:r>
        <w:rPr>
          <w:rFonts w:hint="eastAsia" w:cs="Times New Roman"/>
          <w:sz w:val="33"/>
          <w:szCs w:val="33"/>
          <w:lang w:val="en-US" w:eastAsia="zh-CN"/>
        </w:rPr>
        <w:t>中医</w:t>
      </w:r>
      <w:r>
        <w:rPr>
          <w:rFonts w:hint="default" w:ascii="Times New Roman" w:hAnsi="Times New Roman" w:eastAsia="方正仿宋_GBK" w:cs="Times New Roman"/>
          <w:sz w:val="33"/>
          <w:szCs w:val="33"/>
          <w:lang w:val="zh-CN"/>
        </w:rPr>
        <w:t>医院官网》上发布。</w:t>
      </w:r>
    </w:p>
    <w:p w14:paraId="697AE7FA">
      <w:pPr>
        <w:pStyle w:val="10"/>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十一</w:t>
      </w:r>
      <w:r>
        <w:rPr>
          <w:rFonts w:hint="default" w:ascii="Times New Roman" w:hAnsi="Times New Roman" w:eastAsia="方正仿宋_GBK" w:cs="Times New Roman"/>
          <w:sz w:val="33"/>
          <w:szCs w:val="33"/>
          <w:lang w:val="zh-CN"/>
        </w:rPr>
        <w:t>、联系方式</w:t>
      </w:r>
    </w:p>
    <w:p w14:paraId="3B5F823E">
      <w:pPr>
        <w:pStyle w:val="10"/>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采购人：</w:t>
      </w:r>
      <w:r>
        <w:rPr>
          <w:rFonts w:hint="eastAsia" w:cs="Times New Roman"/>
          <w:sz w:val="33"/>
          <w:szCs w:val="33"/>
          <w:lang w:val="en-US" w:eastAsia="zh-CN"/>
        </w:rPr>
        <w:t>广安市中医医院</w:t>
      </w:r>
    </w:p>
    <w:p w14:paraId="7E656A66">
      <w:pPr>
        <w:pStyle w:val="10"/>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地  址：四川省广安市广安区</w:t>
      </w:r>
      <w:r>
        <w:rPr>
          <w:rFonts w:hint="eastAsia" w:cs="Times New Roman"/>
          <w:sz w:val="33"/>
          <w:szCs w:val="33"/>
          <w:lang w:val="en-US" w:eastAsia="zh-CN"/>
        </w:rPr>
        <w:t>翠屏路</w:t>
      </w:r>
      <w:r>
        <w:rPr>
          <w:rFonts w:hint="default" w:ascii="Times New Roman" w:hAnsi="Times New Roman" w:eastAsia="方正仿宋_GBK" w:cs="Times New Roman"/>
          <w:sz w:val="33"/>
          <w:szCs w:val="33"/>
          <w:lang w:val="zh-CN"/>
        </w:rPr>
        <w:t>1号</w:t>
      </w:r>
    </w:p>
    <w:p w14:paraId="33CBE9EF">
      <w:pPr>
        <w:pStyle w:val="10"/>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咨询联系人：</w:t>
      </w:r>
      <w:r>
        <w:rPr>
          <w:rFonts w:hint="eastAsia" w:cs="Times New Roman"/>
          <w:sz w:val="33"/>
          <w:szCs w:val="33"/>
          <w:lang w:val="en-US" w:eastAsia="zh-CN"/>
        </w:rPr>
        <w:t>蒋</w:t>
      </w:r>
      <w:r>
        <w:rPr>
          <w:rFonts w:hint="default" w:ascii="Times New Roman" w:hAnsi="Times New Roman" w:eastAsia="方正仿宋_GBK" w:cs="Times New Roman"/>
          <w:sz w:val="33"/>
          <w:szCs w:val="33"/>
          <w:lang w:val="zh-CN"/>
        </w:rPr>
        <w:t>老师（</w:t>
      </w:r>
      <w:r>
        <w:rPr>
          <w:rFonts w:hint="eastAsia" w:cs="Times New Roman"/>
          <w:sz w:val="33"/>
          <w:szCs w:val="33"/>
          <w:lang w:val="en-US" w:eastAsia="zh-CN"/>
        </w:rPr>
        <w:t>信息管理部</w:t>
      </w:r>
      <w:r>
        <w:rPr>
          <w:rFonts w:hint="default" w:ascii="Times New Roman" w:hAnsi="Times New Roman" w:eastAsia="方正仿宋_GBK" w:cs="Times New Roman"/>
          <w:sz w:val="33"/>
          <w:szCs w:val="33"/>
          <w:lang w:val="zh-CN"/>
        </w:rPr>
        <w:t>办公室）</w:t>
      </w:r>
    </w:p>
    <w:p w14:paraId="5B9ECB66">
      <w:pPr>
        <w:pStyle w:val="10"/>
        <w:pageBreakBefore w:val="0"/>
        <w:kinsoku/>
        <w:wordWrap/>
        <w:overflowPunct/>
        <w:topLinePunct w:val="0"/>
        <w:autoSpaceDE/>
        <w:autoSpaceDN/>
        <w:bidi w:val="0"/>
        <w:adjustRightInd/>
        <w:spacing w:line="480" w:lineRule="exact"/>
        <w:textAlignment w:val="auto"/>
        <w:rPr>
          <w:rFonts w:hint="eastAsia" w:cs="Times New Roman"/>
          <w:sz w:val="33"/>
          <w:szCs w:val="33"/>
          <w:lang w:val="en-US" w:eastAsia="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咨询联系电话：</w:t>
      </w:r>
      <w:r>
        <w:rPr>
          <w:rFonts w:hint="eastAsia" w:cs="Times New Roman"/>
          <w:sz w:val="33"/>
          <w:szCs w:val="33"/>
          <w:lang w:val="en-US" w:eastAsia="zh-CN"/>
        </w:rPr>
        <w:t>15284941997</w:t>
      </w:r>
    </w:p>
    <w:p w14:paraId="0B78E8D5">
      <w:pPr>
        <w:pStyle w:val="10"/>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sz w:val="33"/>
          <w:szCs w:val="33"/>
          <w:lang w:val="en-US" w:eastAsia="zh-CN"/>
        </w:rPr>
      </w:pPr>
      <w:r>
        <w:rPr>
          <w:rFonts w:hint="eastAsia" w:cs="Times New Roman"/>
          <w:sz w:val="33"/>
          <w:szCs w:val="33"/>
          <w:lang w:val="en-US" w:eastAsia="zh-CN"/>
        </w:rPr>
        <w:t>十二、其他</w:t>
      </w:r>
    </w:p>
    <w:p w14:paraId="3C4746BB">
      <w:pPr>
        <w:pStyle w:val="10"/>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sectPr>
          <w:footerReference r:id="rId5" w:type="default"/>
          <w:pgSz w:w="11906" w:h="16838"/>
          <w:pgMar w:top="2041" w:right="1531" w:bottom="1701" w:left="1531" w:header="851" w:footer="992" w:gutter="0"/>
          <w:pgNumType w:fmt="decimal"/>
          <w:cols w:space="0" w:num="1"/>
          <w:rtlGutter w:val="0"/>
          <w:docGrid w:type="lines" w:linePitch="312" w:charSpace="0"/>
        </w:sectPr>
      </w:pPr>
      <w:r>
        <w:rPr>
          <w:rFonts w:hint="eastAsia" w:cs="Times New Roman"/>
          <w:sz w:val="33"/>
          <w:szCs w:val="33"/>
          <w:lang w:val="en-US" w:eastAsia="zh-CN"/>
        </w:rPr>
        <w:t>详细采购内容、技术要求及商务要求详见附件。</w:t>
      </w:r>
    </w:p>
    <w:p w14:paraId="2AAED06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附件：</w:t>
      </w:r>
    </w:p>
    <w:p w14:paraId="61ACC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94" w:firstLineChars="3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采购明细</w:t>
      </w:r>
    </w:p>
    <w:p w14:paraId="547651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（一）项目名称</w:t>
      </w:r>
    </w:p>
    <w:p w14:paraId="382373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default" w:ascii="Times New Roman" w:hAnsi="Times New Roman" w:eastAsia="方正仿宋_GBK" w:cs="Times New Roman"/>
          <w:sz w:val="33"/>
          <w:szCs w:val="33"/>
          <w:lang w:val="zh-CN"/>
        </w:rPr>
        <w:t>信息系统等保测评服务项目</w:t>
      </w:r>
    </w:p>
    <w:p w14:paraId="3150E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en-US" w:eastAsia="zh-CN"/>
        </w:rPr>
        <w:t>二</w:t>
      </w:r>
      <w:r>
        <w:rPr>
          <w:rFonts w:hint="default" w:ascii="Times New Roman" w:hAnsi="Times New Roman" w:eastAsia="方正仿宋_GBK" w:cs="Times New Roman"/>
          <w:sz w:val="33"/>
          <w:szCs w:val="33"/>
          <w:lang w:val="zh-CN"/>
        </w:rPr>
        <w:t>）项目预算</w:t>
      </w:r>
    </w:p>
    <w:p w14:paraId="37FFA2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项目预算：4.0万元</w:t>
      </w:r>
    </w:p>
    <w:p w14:paraId="610091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最高限价：4.0万元</w:t>
      </w:r>
    </w:p>
    <w:p w14:paraId="6AD6D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default" w:ascii="Times New Roman" w:hAnsi="Times New Roman" w:eastAsia="方正仿宋_GBK" w:cs="Times New Roman"/>
          <w:sz w:val="33"/>
          <w:szCs w:val="33"/>
          <w:lang w:val="en-US" w:eastAsia="zh-CN"/>
        </w:rPr>
        <w:t>（三）测评对象</w:t>
      </w:r>
    </w:p>
    <w:p w14:paraId="30194E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HIS一体化平台系统</w:t>
      </w:r>
    </w:p>
    <w:p w14:paraId="77BD1B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eastAsia" w:ascii="微软雅黑" w:hAnsi="微软雅黑" w:eastAsia="微软雅黑" w:cs="微软雅黑"/>
          <w:b/>
          <w:bCs/>
          <w:sz w:val="33"/>
          <w:szCs w:val="33"/>
          <w:lang w:val="en-US" w:eastAsia="zh-CN"/>
        </w:rPr>
        <w:t>★</w:t>
      </w:r>
      <w:r>
        <w:rPr>
          <w:rFonts w:hint="eastAsia" w:eastAsia="方正楷体_GBK" w:cs="Times New Roman"/>
          <w:b/>
          <w:bCs/>
          <w:sz w:val="33"/>
          <w:szCs w:val="33"/>
          <w:lang w:val="en-US" w:eastAsia="zh-CN"/>
        </w:rPr>
        <w:t>二</w:t>
      </w:r>
      <w:r>
        <w:rPr>
          <w:rFonts w:hint="eastAsia" w:ascii="Times New Roman" w:hAnsi="Times New Roman" w:eastAsia="方正楷体_GBK" w:cs="Times New Roman"/>
          <w:b/>
          <w:bCs/>
          <w:sz w:val="33"/>
          <w:szCs w:val="33"/>
          <w:lang w:val="en-US" w:eastAsia="zh-CN"/>
        </w:rPr>
        <w:t>、</w:t>
      </w:r>
      <w:r>
        <w:rPr>
          <w:rFonts w:hint="default" w:ascii="Times New Roman" w:hAnsi="Times New Roman" w:eastAsia="方正楷体_GBK" w:cs="Times New Roman"/>
          <w:b/>
          <w:bCs/>
          <w:sz w:val="33"/>
          <w:szCs w:val="33"/>
          <w:lang w:val="en-US" w:eastAsia="zh-CN"/>
        </w:rPr>
        <w:t>技术服务要求</w:t>
      </w:r>
    </w:p>
    <w:p w14:paraId="0338DA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eastAsia" w:cs="Times New Roman"/>
          <w:sz w:val="33"/>
          <w:szCs w:val="33"/>
          <w:lang w:val="en-US" w:eastAsia="zh-CN"/>
        </w:rPr>
        <w:t>（一）</w:t>
      </w:r>
      <w:r>
        <w:rPr>
          <w:rFonts w:hint="default" w:ascii="Times New Roman" w:hAnsi="Times New Roman" w:eastAsia="方正仿宋_GBK" w:cs="Times New Roman"/>
          <w:sz w:val="33"/>
          <w:szCs w:val="33"/>
          <w:lang w:val="en-US" w:eastAsia="zh-CN"/>
        </w:rPr>
        <w:t xml:space="preserve"> 项目需求</w:t>
      </w:r>
    </w:p>
    <w:p w14:paraId="60CFEE0E">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根据等级保护测评的工作要求，测评范围覆盖安全物理环境、安全通信网络、安全区域边界、安全计算环境、安全管理中心等方面。</w:t>
      </w:r>
    </w:p>
    <w:p w14:paraId="23EC71EB">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具体服务内容包括：</w:t>
      </w:r>
    </w:p>
    <w:p w14:paraId="40DB0E40">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（1）协助业主单位进行信息系统的信息安全等级定级和备案工作。</w:t>
      </w:r>
    </w:p>
    <w:p w14:paraId="2EBE8AD6">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（2）差距测评，至少包括：</w:t>
      </w:r>
    </w:p>
    <w:p w14:paraId="5EE1088F">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安全技术测评。包括安全物理环境、安全通信网络、安全区域边界、安全计算环境、安全管理中心等五个方面的安全测评。</w:t>
      </w:r>
    </w:p>
    <w:p w14:paraId="7A124776">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安全管理测评。包括安全管理制度、安全管理机构、安全管理人员、安全建设管理、安全运维管理等五个方面的安全测评。</w:t>
      </w:r>
    </w:p>
    <w:p w14:paraId="2A4C8130">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形成问题汇总及整改意见报告。依据测评结果，对等级测评结果进行汇总统计；通过对信息系统基本安全保护状态的分析给出初步测评结论。根据测评结果制定《系统等级保护测评问题汇总及整改意见报告》，列出被测信息系统中存在的主要问题以及整改意见。</w:t>
      </w:r>
    </w:p>
    <w:p w14:paraId="5404EA13">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（3）协助完成整改工作。依据整改方案，为安全整改的各项工作提供技术咨询服务。</w:t>
      </w:r>
    </w:p>
    <w:p w14:paraId="5B94BA5C">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（4）等级测评，至少包括：</w:t>
      </w:r>
    </w:p>
    <w:p w14:paraId="73BE44FE">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按照等级保护相关标准对系统从技术、管理等方面进行安全等级测评工作。</w:t>
      </w:r>
    </w:p>
    <w:p w14:paraId="6569C1DA">
      <w:pPr>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编制测评报告，制定并提交《系统信息安全等级测评报告》。</w:t>
      </w:r>
    </w:p>
    <w:p w14:paraId="423A4051">
      <w:pPr>
        <w:pStyle w:val="3"/>
        <w:pageBreakBefore w:val="0"/>
        <w:widowControl w:val="0"/>
        <w:kinsoku/>
        <w:wordWrap/>
        <w:overflowPunct/>
        <w:topLinePunct w:val="0"/>
        <w:autoSpaceDE/>
        <w:autoSpaceDN/>
        <w:bidi w:val="0"/>
        <w:adjustRightInd/>
        <w:snapToGrid/>
        <w:spacing w:line="360" w:lineRule="exact"/>
        <w:ind w:left="0" w:firstLine="663"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三级系统十类测评指标</w:t>
      </w:r>
    </w:p>
    <w:tbl>
      <w:tblPr>
        <w:tblStyle w:val="7"/>
        <w:tblW w:w="0" w:type="auto"/>
        <w:tblInd w:w="0" w:type="dxa"/>
        <w:tblLayout w:type="fixed"/>
        <w:tblCellMar>
          <w:top w:w="0" w:type="dxa"/>
          <w:left w:w="108" w:type="dxa"/>
          <w:bottom w:w="0" w:type="dxa"/>
          <w:right w:w="108" w:type="dxa"/>
        </w:tblCellMar>
      </w:tblPr>
      <w:tblGrid>
        <w:gridCol w:w="1242"/>
        <w:gridCol w:w="1701"/>
        <w:gridCol w:w="5579"/>
      </w:tblGrid>
      <w:tr w14:paraId="4AE05751">
        <w:tblPrEx>
          <w:tblCellMar>
            <w:top w:w="0" w:type="dxa"/>
            <w:left w:w="108" w:type="dxa"/>
            <w:bottom w:w="0" w:type="dxa"/>
            <w:right w:w="108" w:type="dxa"/>
          </w:tblCellMar>
        </w:tblPrEx>
        <w:trPr>
          <w:trHeight w:val="119" w:hRule="atLeast"/>
          <w:tblHeader/>
        </w:trPr>
        <w:tc>
          <w:tcPr>
            <w:tcW w:w="1242" w:type="dxa"/>
            <w:tcBorders>
              <w:top w:val="single" w:color="auto" w:sz="4" w:space="0"/>
              <w:left w:val="single" w:color="auto" w:sz="4" w:space="0"/>
              <w:bottom w:val="single" w:color="auto" w:sz="4" w:space="0"/>
              <w:right w:val="single" w:color="auto" w:sz="4" w:space="0"/>
            </w:tcBorders>
            <w:noWrap/>
            <w:vAlign w:val="center"/>
          </w:tcPr>
          <w:p w14:paraId="36374ED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kern w:val="0"/>
                <w:sz w:val="33"/>
                <w:szCs w:val="33"/>
              </w:rPr>
              <w:t>分类</w:t>
            </w:r>
          </w:p>
        </w:tc>
        <w:tc>
          <w:tcPr>
            <w:tcW w:w="1701" w:type="dxa"/>
            <w:tcBorders>
              <w:top w:val="single" w:color="auto" w:sz="4" w:space="0"/>
              <w:left w:val="nil"/>
              <w:bottom w:val="single" w:color="auto" w:sz="4" w:space="0"/>
              <w:right w:val="single" w:color="auto" w:sz="4" w:space="0"/>
            </w:tcBorders>
            <w:noWrap/>
            <w:vAlign w:val="center"/>
          </w:tcPr>
          <w:p w14:paraId="02D87A2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kern w:val="0"/>
                <w:sz w:val="33"/>
                <w:szCs w:val="33"/>
              </w:rPr>
              <w:t>子类</w:t>
            </w:r>
          </w:p>
        </w:tc>
        <w:tc>
          <w:tcPr>
            <w:tcW w:w="5579" w:type="dxa"/>
            <w:tcBorders>
              <w:top w:val="single" w:color="auto" w:sz="4" w:space="0"/>
              <w:left w:val="nil"/>
              <w:bottom w:val="single" w:color="auto" w:sz="4" w:space="0"/>
              <w:right w:val="single" w:color="auto" w:sz="4" w:space="0"/>
            </w:tcBorders>
            <w:vAlign w:val="center"/>
          </w:tcPr>
          <w:p w14:paraId="45D3012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kern w:val="0"/>
                <w:sz w:val="33"/>
                <w:szCs w:val="33"/>
              </w:rPr>
              <w:t>基本要求</w:t>
            </w:r>
          </w:p>
        </w:tc>
      </w:tr>
      <w:tr w14:paraId="695A62A9">
        <w:tblPrEx>
          <w:tblCellMar>
            <w:top w:w="0" w:type="dxa"/>
            <w:left w:w="108" w:type="dxa"/>
            <w:bottom w:w="0" w:type="dxa"/>
            <w:right w:w="108" w:type="dxa"/>
          </w:tblCellMar>
        </w:tblPrEx>
        <w:trPr>
          <w:trHeight w:val="20" w:hRule="atLeast"/>
        </w:trPr>
        <w:tc>
          <w:tcPr>
            <w:tcW w:w="1242" w:type="dxa"/>
            <w:vMerge w:val="restart"/>
            <w:tcBorders>
              <w:top w:val="single" w:color="auto" w:sz="4" w:space="0"/>
              <w:left w:val="single" w:color="auto" w:sz="4" w:space="0"/>
              <w:bottom w:val="single" w:color="auto" w:sz="4" w:space="0"/>
              <w:right w:val="single" w:color="auto" w:sz="4" w:space="0"/>
            </w:tcBorders>
            <w:noWrap/>
            <w:vAlign w:val="center"/>
          </w:tcPr>
          <w:p w14:paraId="1B828B9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安全物理环境</w:t>
            </w:r>
          </w:p>
        </w:tc>
        <w:tc>
          <w:tcPr>
            <w:tcW w:w="1701" w:type="dxa"/>
            <w:tcBorders>
              <w:top w:val="single" w:color="auto" w:sz="4" w:space="0"/>
              <w:left w:val="nil"/>
              <w:bottom w:val="single" w:color="auto" w:sz="4" w:space="0"/>
              <w:right w:val="single" w:color="auto" w:sz="4" w:space="0"/>
            </w:tcBorders>
            <w:noWrap/>
            <w:vAlign w:val="center"/>
          </w:tcPr>
          <w:p w14:paraId="7A32703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物理位置选择</w:t>
            </w:r>
          </w:p>
        </w:tc>
        <w:tc>
          <w:tcPr>
            <w:tcW w:w="5579" w:type="dxa"/>
            <w:tcBorders>
              <w:top w:val="single" w:color="auto" w:sz="4" w:space="0"/>
              <w:left w:val="nil"/>
              <w:bottom w:val="single" w:color="auto" w:sz="4" w:space="0"/>
              <w:right w:val="single" w:color="auto" w:sz="4" w:space="0"/>
            </w:tcBorders>
            <w:vAlign w:val="center"/>
          </w:tcPr>
          <w:p w14:paraId="7C0866BD">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机房场地应选择在具有防震、防风和防雨等能力的建筑内;</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机房场地应避免设在建筑物的顶层或地下室，否则应加强防水和防潮措施。</w:t>
            </w:r>
          </w:p>
        </w:tc>
      </w:tr>
      <w:tr w14:paraId="6496CF2E">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4B87CCE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3CD90A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物理访问控制</w:t>
            </w:r>
          </w:p>
        </w:tc>
        <w:tc>
          <w:tcPr>
            <w:tcW w:w="5579" w:type="dxa"/>
            <w:tcBorders>
              <w:top w:val="nil"/>
              <w:left w:val="nil"/>
              <w:bottom w:val="single" w:color="auto" w:sz="4" w:space="0"/>
              <w:right w:val="single" w:color="auto" w:sz="4" w:space="0"/>
            </w:tcBorders>
            <w:vAlign w:val="center"/>
          </w:tcPr>
          <w:p w14:paraId="7032B6A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机房出入口应配置电子门禁系统，控制、鉴别和记录进入的人员。</w:t>
            </w:r>
          </w:p>
        </w:tc>
      </w:tr>
      <w:tr w14:paraId="75365F7B">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08970AB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583547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防盗窃和防破坏</w:t>
            </w:r>
          </w:p>
        </w:tc>
        <w:tc>
          <w:tcPr>
            <w:tcW w:w="5579" w:type="dxa"/>
            <w:tcBorders>
              <w:top w:val="nil"/>
              <w:left w:val="nil"/>
              <w:bottom w:val="single" w:color="auto" w:sz="4" w:space="0"/>
              <w:right w:val="single" w:color="auto" w:sz="4" w:space="0"/>
            </w:tcBorders>
            <w:vAlign w:val="center"/>
          </w:tcPr>
          <w:p w14:paraId="3A4B48D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应将设备或主要部件进行固定，并设置明显的不易除去的标识;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应将通信线缆铺设在隐蔽安全处。</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c）应设置机房防盗报警系统或设置有专人值守的视频监控系统。</w:t>
            </w:r>
          </w:p>
        </w:tc>
      </w:tr>
      <w:tr w14:paraId="7135E106">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41F9E9C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B8AF12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防雷击</w:t>
            </w:r>
          </w:p>
        </w:tc>
        <w:tc>
          <w:tcPr>
            <w:tcW w:w="5579" w:type="dxa"/>
            <w:tcBorders>
              <w:top w:val="nil"/>
              <w:left w:val="nil"/>
              <w:bottom w:val="single" w:color="auto" w:sz="4" w:space="0"/>
              <w:right w:val="single" w:color="auto" w:sz="4" w:space="0"/>
            </w:tcBorders>
            <w:vAlign w:val="center"/>
          </w:tcPr>
          <w:p w14:paraId="0C5342C9">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应将各类机柜、设施和设备等通过接地系统安全接地。</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应采取措施防止感应雷，例如设置防雷保安器或过压保护装置等。</w:t>
            </w:r>
          </w:p>
        </w:tc>
      </w:tr>
      <w:tr w14:paraId="020DDE7E">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3B06926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62A35A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防火</w:t>
            </w:r>
          </w:p>
        </w:tc>
        <w:tc>
          <w:tcPr>
            <w:tcW w:w="5579" w:type="dxa"/>
            <w:tcBorders>
              <w:top w:val="nil"/>
              <w:left w:val="nil"/>
              <w:bottom w:val="single" w:color="auto" w:sz="4" w:space="0"/>
              <w:right w:val="single" w:color="auto" w:sz="4" w:space="0"/>
            </w:tcBorders>
            <w:vAlign w:val="center"/>
          </w:tcPr>
          <w:p w14:paraId="1C5849A4">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机房应设置火灾自动消防系统，能够自动检测火情、自动报警，并自动灭火;</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机房及相关的工作房间和辅助房应采用具有耐火等级的建筑材料;</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c）应对机房划分区域进行管理，区域和区域之间设置隔离防火措施。</w:t>
            </w:r>
          </w:p>
        </w:tc>
      </w:tr>
      <w:tr w14:paraId="1572F533">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691D26F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E6BDAF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防水和防潮</w:t>
            </w:r>
          </w:p>
        </w:tc>
        <w:tc>
          <w:tcPr>
            <w:tcW w:w="5579" w:type="dxa"/>
            <w:tcBorders>
              <w:top w:val="nil"/>
              <w:left w:val="nil"/>
              <w:bottom w:val="single" w:color="auto" w:sz="4" w:space="0"/>
              <w:right w:val="single" w:color="auto" w:sz="4" w:space="0"/>
            </w:tcBorders>
            <w:vAlign w:val="center"/>
          </w:tcPr>
          <w:p w14:paraId="2ABC50C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应采取措施防止雨水通过机房窗户、屋顶和墙壁渗透;</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应采取措施防止机房内水蒸气结露和地下积水的转移与渗透;</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c）应安装对水敏感的检测仪表或元件，对机房进行防水检测和报警。</w:t>
            </w:r>
          </w:p>
        </w:tc>
      </w:tr>
      <w:tr w14:paraId="3BAEB797">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76356D6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7AB229D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防静电</w:t>
            </w:r>
          </w:p>
        </w:tc>
        <w:tc>
          <w:tcPr>
            <w:tcW w:w="5579" w:type="dxa"/>
            <w:tcBorders>
              <w:top w:val="nil"/>
              <w:left w:val="nil"/>
              <w:bottom w:val="single" w:color="auto" w:sz="4" w:space="0"/>
              <w:right w:val="single" w:color="auto" w:sz="4" w:space="0"/>
            </w:tcBorders>
            <w:vAlign w:val="center"/>
          </w:tcPr>
          <w:p w14:paraId="1FFCAE1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应采用防静电地板或地面并采用必要的接地防静电措施;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b）应采取措施防止静电的产生，例如采用静电消除器、佩戴防静电手环等。</w:t>
            </w:r>
          </w:p>
        </w:tc>
      </w:tr>
      <w:tr w14:paraId="045CE1C2">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38C5E78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B5037C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温湿度控制</w:t>
            </w:r>
          </w:p>
        </w:tc>
        <w:tc>
          <w:tcPr>
            <w:tcW w:w="5579" w:type="dxa"/>
            <w:tcBorders>
              <w:top w:val="nil"/>
              <w:left w:val="nil"/>
              <w:bottom w:val="single" w:color="auto" w:sz="4" w:space="0"/>
              <w:right w:val="single" w:color="auto" w:sz="4" w:space="0"/>
            </w:tcBorders>
            <w:vAlign w:val="center"/>
          </w:tcPr>
          <w:p w14:paraId="6F78B24B">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应设置温湿度自动调节设施，使机房温湿度的变化在设备运行所允许的范围之内。</w:t>
            </w:r>
          </w:p>
        </w:tc>
      </w:tr>
      <w:tr w14:paraId="0CBEA87D">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7A4D825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A8E9D5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电力供应</w:t>
            </w:r>
          </w:p>
        </w:tc>
        <w:tc>
          <w:tcPr>
            <w:tcW w:w="5579" w:type="dxa"/>
            <w:tcBorders>
              <w:top w:val="nil"/>
              <w:left w:val="nil"/>
              <w:bottom w:val="single" w:color="auto" w:sz="4" w:space="0"/>
              <w:right w:val="single" w:color="auto" w:sz="4" w:space="0"/>
            </w:tcBorders>
            <w:vAlign w:val="center"/>
          </w:tcPr>
          <w:p w14:paraId="1C37337B">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应在机房供电线路上配置稳压器和过电压防护设备;</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应提供短期的备用电力供应，至少满足设备在断电情况下的正常运行要求;</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c）应设置冗余或并行的电力电缆线路为计算机系统供电。</w:t>
            </w:r>
          </w:p>
        </w:tc>
      </w:tr>
      <w:tr w14:paraId="140455DA">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vAlign w:val="center"/>
          </w:tcPr>
          <w:p w14:paraId="09527CB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C87EA0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电磁防护</w:t>
            </w:r>
          </w:p>
        </w:tc>
        <w:tc>
          <w:tcPr>
            <w:tcW w:w="5579" w:type="dxa"/>
            <w:tcBorders>
              <w:top w:val="nil"/>
              <w:left w:val="nil"/>
              <w:bottom w:val="single" w:color="auto" w:sz="4" w:space="0"/>
              <w:right w:val="single" w:color="auto" w:sz="4" w:space="0"/>
            </w:tcBorders>
            <w:vAlign w:val="center"/>
          </w:tcPr>
          <w:p w14:paraId="452ABF93">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电源线和通信线缆应隔离铺设，避免互相干扰;</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b）应对关键设备实施电磁屏蔽。</w:t>
            </w:r>
          </w:p>
        </w:tc>
      </w:tr>
      <w:tr w14:paraId="3BAAAB08">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055E51C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安全通信网络</w:t>
            </w:r>
          </w:p>
        </w:tc>
        <w:tc>
          <w:tcPr>
            <w:tcW w:w="1701" w:type="dxa"/>
            <w:tcBorders>
              <w:top w:val="nil"/>
              <w:left w:val="nil"/>
              <w:bottom w:val="single" w:color="auto" w:sz="4" w:space="0"/>
              <w:right w:val="single" w:color="auto" w:sz="4" w:space="0"/>
            </w:tcBorders>
            <w:noWrap/>
            <w:vAlign w:val="center"/>
          </w:tcPr>
          <w:p w14:paraId="0E751BD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网络架构</w:t>
            </w:r>
          </w:p>
        </w:tc>
        <w:tc>
          <w:tcPr>
            <w:tcW w:w="5579" w:type="dxa"/>
            <w:tcBorders>
              <w:top w:val="nil"/>
              <w:left w:val="nil"/>
              <w:bottom w:val="single" w:color="auto" w:sz="4" w:space="0"/>
              <w:right w:val="single" w:color="auto" w:sz="4" w:space="0"/>
            </w:tcBorders>
            <w:vAlign w:val="center"/>
          </w:tcPr>
          <w:p w14:paraId="3DBAA076">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应保证网络设备的业务处理能力满足业务高峰期需要;</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应保证网络各个部分的带宽满足业务高峰期需要;</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应划分不同的网络区域，并按照方便管理和控制的原则为各网络区域分配地址;</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应避免将重要网络区域部署在边界处，重要网络区域与其他网络区域之间应采取可靠的技术隔离手段;</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 应提供通信线路、关键网络设备和关键计算设备的硬件冗余，保证系统的可用性。</w:t>
            </w:r>
          </w:p>
        </w:tc>
      </w:tr>
      <w:tr w14:paraId="3722F1FB">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D70156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FF2769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通信传输</w:t>
            </w:r>
          </w:p>
        </w:tc>
        <w:tc>
          <w:tcPr>
            <w:tcW w:w="5579" w:type="dxa"/>
            <w:tcBorders>
              <w:top w:val="nil"/>
              <w:left w:val="nil"/>
              <w:bottom w:val="single" w:color="auto" w:sz="4" w:space="0"/>
              <w:right w:val="single" w:color="auto" w:sz="4" w:space="0"/>
            </w:tcBorders>
            <w:vAlign w:val="center"/>
          </w:tcPr>
          <w:p w14:paraId="43BCA56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应采用校验技术或密码技术保证通信过程中数据的完整性;</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应采用密码技术保证通信过程中数据的保密性。</w:t>
            </w:r>
          </w:p>
        </w:tc>
      </w:tr>
      <w:tr w14:paraId="7E85415B">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52AA0A8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063409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可信验证</w:t>
            </w:r>
          </w:p>
        </w:tc>
        <w:tc>
          <w:tcPr>
            <w:tcW w:w="5579" w:type="dxa"/>
            <w:tcBorders>
              <w:top w:val="nil"/>
              <w:left w:val="nil"/>
              <w:bottom w:val="single" w:color="auto" w:sz="4" w:space="0"/>
              <w:right w:val="single" w:color="auto" w:sz="4" w:space="0"/>
            </w:tcBorders>
            <w:vAlign w:val="center"/>
          </w:tcPr>
          <w:p w14:paraId="5AB2201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14:paraId="7100F3FD">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592932B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安全区域边界</w:t>
            </w:r>
          </w:p>
        </w:tc>
        <w:tc>
          <w:tcPr>
            <w:tcW w:w="1701" w:type="dxa"/>
            <w:tcBorders>
              <w:top w:val="nil"/>
              <w:left w:val="nil"/>
              <w:bottom w:val="single" w:color="auto" w:sz="4" w:space="0"/>
              <w:right w:val="single" w:color="auto" w:sz="4" w:space="0"/>
            </w:tcBorders>
            <w:noWrap/>
            <w:vAlign w:val="center"/>
          </w:tcPr>
          <w:p w14:paraId="1C8AD39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边界防护</w:t>
            </w:r>
          </w:p>
        </w:tc>
        <w:tc>
          <w:tcPr>
            <w:tcW w:w="5579" w:type="dxa"/>
            <w:tcBorders>
              <w:top w:val="nil"/>
              <w:left w:val="nil"/>
              <w:bottom w:val="single" w:color="auto" w:sz="4" w:space="0"/>
              <w:right w:val="single" w:color="auto" w:sz="4" w:space="0"/>
            </w:tcBorders>
            <w:vAlign w:val="center"/>
          </w:tcPr>
          <w:p w14:paraId="14E35A03">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应保证跨越边界的访问和数据流通过边界设备提供的受控接口进行通信;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应能够对非授权设备私自联到内部网络的行为进行检查或限制;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应能够对内部用户非授权联到外部网络的行为进行检查或限制;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应限制无线网络的使用,保证无线网络通过受控的边界设备接入内部网络。</w:t>
            </w:r>
          </w:p>
        </w:tc>
      </w:tr>
      <w:tr w14:paraId="25BB5D22">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C9D150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413C07B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访问控制</w:t>
            </w:r>
          </w:p>
        </w:tc>
        <w:tc>
          <w:tcPr>
            <w:tcW w:w="5579" w:type="dxa"/>
            <w:tcBorders>
              <w:top w:val="nil"/>
              <w:left w:val="nil"/>
              <w:bottom w:val="single" w:color="auto" w:sz="4" w:space="0"/>
              <w:right w:val="single" w:color="auto" w:sz="4" w:space="0"/>
            </w:tcBorders>
            <w:vAlign w:val="center"/>
          </w:tcPr>
          <w:p w14:paraId="370068A5">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应在网络边界或区域之间根据访问控制策略设置访问控制规则，默认情况下除允许通信外受控接口拒绝所有通信;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应删除多余或无效的访问控制规则，优化访问控制列表，并保证访问控制规则数量最小化;</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应对源地址、目的地址、源端口、目的端口和协议等进行检查，以允许/拒绝数据包进出;</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应能根据会话状态信息为进出数据流提供明确的允许/拒绝访问的能力;</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 应对进出网络的数据流实现基于应用协议和应用内容的访问控制。</w:t>
            </w:r>
          </w:p>
        </w:tc>
      </w:tr>
      <w:tr w14:paraId="6486D9C5">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FF0970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vAlign w:val="center"/>
          </w:tcPr>
          <w:p w14:paraId="6BDDB6E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入侵防范</w:t>
            </w:r>
          </w:p>
        </w:tc>
        <w:tc>
          <w:tcPr>
            <w:tcW w:w="5579" w:type="dxa"/>
            <w:tcBorders>
              <w:top w:val="nil"/>
              <w:left w:val="nil"/>
              <w:bottom w:val="single" w:color="auto" w:sz="4" w:space="0"/>
              <w:right w:val="single" w:color="auto" w:sz="4" w:space="0"/>
            </w:tcBorders>
            <w:vAlign w:val="center"/>
          </w:tcPr>
          <w:p w14:paraId="33BFEA2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应在关键网络节点处检测、防止或限制从外部发起的网络攻击行为;</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应在关键网络节点处检测、防止或限制从内部发起的网络攻击行为;</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应采取技术措施对网络行为进行分析，实现对网络攻击特别是新型网络攻击行为的分析;</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当检测到攻击行为时，记录攻击源IP、攻击类型、攻击目标、攻击时间，在发生严重入侵事件时应提供报警。</w:t>
            </w:r>
          </w:p>
        </w:tc>
      </w:tr>
      <w:tr w14:paraId="22A2144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45D413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89BD55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恶意代码和垃圾邮件防范</w:t>
            </w:r>
          </w:p>
        </w:tc>
        <w:tc>
          <w:tcPr>
            <w:tcW w:w="5579" w:type="dxa"/>
            <w:tcBorders>
              <w:top w:val="nil"/>
              <w:left w:val="nil"/>
              <w:bottom w:val="single" w:color="auto" w:sz="4" w:space="0"/>
              <w:right w:val="single" w:color="auto" w:sz="4" w:space="0"/>
            </w:tcBorders>
            <w:vAlign w:val="center"/>
          </w:tcPr>
          <w:p w14:paraId="7D5435D4">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应在关键网络节点处对恶意代码进行检测和清除，并维护恶意代码防护机制的升级和更新;</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应在关键网络节点处对垃圾邮件进行检测和防护，并维护垃圾邮件防护机制的升级和更新。</w:t>
            </w:r>
          </w:p>
        </w:tc>
      </w:tr>
      <w:tr w14:paraId="1B8663F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EF1CBC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D236A2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安全审计</w:t>
            </w:r>
          </w:p>
        </w:tc>
        <w:tc>
          <w:tcPr>
            <w:tcW w:w="5579" w:type="dxa"/>
            <w:tcBorders>
              <w:top w:val="nil"/>
              <w:left w:val="nil"/>
              <w:bottom w:val="single" w:color="auto" w:sz="4" w:space="0"/>
              <w:right w:val="single" w:color="auto" w:sz="4" w:space="0"/>
            </w:tcBorders>
            <w:vAlign w:val="center"/>
          </w:tcPr>
          <w:p w14:paraId="32AC6AB5">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应在网络边界、重要网络节点进行安全审计，审计覆盖到每个用户，对重要的用户行为和重要安全事件进行审计;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审计记录应包括事件的日期和时间、用户、事件类型、事件是否成功及其他与审计相关的信息;</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应对审计记录进行保护，定期备份，避免受到未预期的删除、修改或覆盖等;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应能对远程访问的用户行为、访问互联网的用户行为等单独进行行为审计和数据分析。</w:t>
            </w:r>
          </w:p>
        </w:tc>
      </w:tr>
      <w:tr w14:paraId="0BF05C90">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DB6D0A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96E83A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可信验证</w:t>
            </w:r>
          </w:p>
        </w:tc>
        <w:tc>
          <w:tcPr>
            <w:tcW w:w="5579" w:type="dxa"/>
            <w:tcBorders>
              <w:top w:val="nil"/>
              <w:left w:val="nil"/>
              <w:bottom w:val="single" w:color="auto" w:sz="4" w:space="0"/>
              <w:right w:val="single" w:color="auto" w:sz="4" w:space="0"/>
            </w:tcBorders>
            <w:vAlign w:val="center"/>
          </w:tcPr>
          <w:p w14:paraId="5FBDB5B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14:paraId="1B6FFCB4">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1F1BAD3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安全计算环境</w:t>
            </w:r>
          </w:p>
        </w:tc>
        <w:tc>
          <w:tcPr>
            <w:tcW w:w="1701" w:type="dxa"/>
            <w:tcBorders>
              <w:top w:val="nil"/>
              <w:left w:val="nil"/>
              <w:bottom w:val="single" w:color="auto" w:sz="4" w:space="0"/>
              <w:right w:val="single" w:color="auto" w:sz="4" w:space="0"/>
            </w:tcBorders>
            <w:noWrap/>
            <w:vAlign w:val="center"/>
          </w:tcPr>
          <w:p w14:paraId="03D0297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身份鉴别</w:t>
            </w:r>
          </w:p>
        </w:tc>
        <w:tc>
          <w:tcPr>
            <w:tcW w:w="5579" w:type="dxa"/>
            <w:tcBorders>
              <w:top w:val="nil"/>
              <w:left w:val="nil"/>
              <w:bottom w:val="single" w:color="auto" w:sz="4" w:space="0"/>
              <w:right w:val="single" w:color="auto" w:sz="4" w:space="0"/>
            </w:tcBorders>
            <w:vAlign w:val="center"/>
          </w:tcPr>
          <w:p w14:paraId="63D2721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应对登录的用户进行身份标识和鉴别，身份标识具有唯一性，身份鉴别信息具有复杂度要求并定期更换;</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应具有登录失败处理功能，应配置并启用结束会话、限制非法登录次数和当登录连接超时自动退出等相关措施;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当进行远程管理时，应采取必要措施防止鉴别信息在网络传输过程中被窃听;</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应采用口令、密码技术、生物技术等两种或两种以上组合的鉴别技术对用户进行身份鉴别，且其中一种鉴别技术至少应使用密码技术来实现。</w:t>
            </w:r>
          </w:p>
        </w:tc>
      </w:tr>
      <w:tr w14:paraId="654DD1B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23E542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C2EBF4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访问控制</w:t>
            </w:r>
          </w:p>
        </w:tc>
        <w:tc>
          <w:tcPr>
            <w:tcW w:w="5579" w:type="dxa"/>
            <w:tcBorders>
              <w:top w:val="nil"/>
              <w:left w:val="nil"/>
              <w:bottom w:val="single" w:color="auto" w:sz="4" w:space="0"/>
              <w:right w:val="single" w:color="auto" w:sz="4" w:space="0"/>
            </w:tcBorders>
            <w:vAlign w:val="center"/>
          </w:tcPr>
          <w:p w14:paraId="486BA961">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应对登录的用户分配账户和权限;</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应重命名或删除默认账户，修改默认账户的默认口令;</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 xml:space="preserve">c) 应及时删除或停用多余的、过期的账户，避免共享账户的存在;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应授予管理用户所需的最小权限，实现管理用户的权限分离;</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 应由授权主体配置访问控制策略，访间控制策略规定主体对客体的访问规则;</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f) 访问控制的粒度应达到主体为用户级或进程级，客体为文件、数据库表级;</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g) 应对重要主体和客体设置安全标记，并控制主体对有安全标记信息资源的访问。</w:t>
            </w:r>
          </w:p>
        </w:tc>
      </w:tr>
      <w:tr w14:paraId="63E6F95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7574484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904C47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安全审计</w:t>
            </w:r>
          </w:p>
        </w:tc>
        <w:tc>
          <w:tcPr>
            <w:tcW w:w="5579" w:type="dxa"/>
            <w:tcBorders>
              <w:top w:val="nil"/>
              <w:left w:val="nil"/>
              <w:bottom w:val="single" w:color="auto" w:sz="4" w:space="0"/>
              <w:right w:val="single" w:color="auto" w:sz="4" w:space="0"/>
            </w:tcBorders>
            <w:vAlign w:val="center"/>
          </w:tcPr>
          <w:p w14:paraId="16F22E4D">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应启用安全审计功能，审计覆盖到每个用户，对重要的用户行为和重要安全事件进行审计;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审计记录应包括事件的日期和时间、用户、事件类型、事件是否成功及其他与审计相关的信息;</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应对审计记录进行保护，定期备份，避免受到未预期的删除、修改或覆盖等;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d）应对审计进程进行保护，防止未经授权的中断。</w:t>
            </w:r>
          </w:p>
        </w:tc>
      </w:tr>
      <w:tr w14:paraId="1756CABD">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EF96A3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16D468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入侵防范</w:t>
            </w:r>
          </w:p>
        </w:tc>
        <w:tc>
          <w:tcPr>
            <w:tcW w:w="5579" w:type="dxa"/>
            <w:tcBorders>
              <w:top w:val="nil"/>
              <w:left w:val="nil"/>
              <w:bottom w:val="single" w:color="auto" w:sz="4" w:space="0"/>
              <w:right w:val="single" w:color="auto" w:sz="4" w:space="0"/>
            </w:tcBorders>
            <w:vAlign w:val="center"/>
          </w:tcPr>
          <w:p w14:paraId="483794DD">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应遵循最小安装的原则，仅安装需要的组件和应用程序;</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应关闭不需要的系统服务、默认共享和高危端口;</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应通过设定终端接入方式或网络地址范围对通过网络进行管理的管理终端进行限制;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应提供数据有效性检验功能，保证通过人机接口输入或通过通信接口输入的内容符合系统设定要求;</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 应能发现可能存在的已知漏洞，并在经过充分测试评估后，及时修补漏洞;</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f) 应能够检测到对重要节点进行入侵的行为，并在发生严重入侵事件时提供报警。</w:t>
            </w:r>
          </w:p>
        </w:tc>
      </w:tr>
      <w:tr w14:paraId="3458D1C7">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77AC701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D548AA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恶意代码防范</w:t>
            </w:r>
          </w:p>
        </w:tc>
        <w:tc>
          <w:tcPr>
            <w:tcW w:w="5579" w:type="dxa"/>
            <w:tcBorders>
              <w:top w:val="nil"/>
              <w:left w:val="nil"/>
              <w:bottom w:val="single" w:color="auto" w:sz="4" w:space="0"/>
              <w:right w:val="single" w:color="auto" w:sz="4" w:space="0"/>
            </w:tcBorders>
            <w:vAlign w:val="center"/>
          </w:tcPr>
          <w:p w14:paraId="1F58FFC4">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应采用免受恶意代码攻击的技术措施或主动免疫可信验证机制及时识别入侵和病毒行为，并将其有效阻断。</w:t>
            </w:r>
          </w:p>
        </w:tc>
      </w:tr>
      <w:tr w14:paraId="20351F21">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E74956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993C57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可信验证</w:t>
            </w:r>
          </w:p>
        </w:tc>
        <w:tc>
          <w:tcPr>
            <w:tcW w:w="5579" w:type="dxa"/>
            <w:tcBorders>
              <w:top w:val="nil"/>
              <w:left w:val="nil"/>
              <w:bottom w:val="single" w:color="auto" w:sz="4" w:space="0"/>
              <w:right w:val="single" w:color="auto" w:sz="4" w:space="0"/>
            </w:tcBorders>
            <w:vAlign w:val="center"/>
          </w:tcPr>
          <w:p w14:paraId="650C3409">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可基于可信根对计算设备的系统引导程序、系统程序、重要配置参数和应用程序等进行可信验证， 并在应用程序的关键执行环节进行动态可信验证，在检测到其可信性受到破坏后进行报警，并将验证结果形成审计记录送至安全管理中心。</w:t>
            </w:r>
          </w:p>
        </w:tc>
      </w:tr>
      <w:tr w14:paraId="1EB2750B">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0F7F10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2E5A02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数据完整性</w:t>
            </w:r>
          </w:p>
        </w:tc>
        <w:tc>
          <w:tcPr>
            <w:tcW w:w="5579" w:type="dxa"/>
            <w:tcBorders>
              <w:top w:val="nil"/>
              <w:left w:val="nil"/>
              <w:bottom w:val="single" w:color="auto" w:sz="4" w:space="0"/>
              <w:right w:val="single" w:color="auto" w:sz="4" w:space="0"/>
            </w:tcBorders>
            <w:vAlign w:val="center"/>
          </w:tcPr>
          <w:p w14:paraId="2E3E14D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应采用校验技术保证重要数据在传输过程中的完整性，包括但不限于鉴别数据、重要业务数据、重要审计数据、重要配置数据、重要视频数据和重要个人信息等;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应采用校验技术或密码技术保证重要数据在存储过程中的完整性，包括但不限于鉴别数据、重要业务数据、重要审计数据、重要配置数据、重要视频数据和重要个人信息等。</w:t>
            </w:r>
          </w:p>
        </w:tc>
      </w:tr>
      <w:tr w14:paraId="167DF967">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F40E0E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7015A8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数据保密性</w:t>
            </w:r>
          </w:p>
        </w:tc>
        <w:tc>
          <w:tcPr>
            <w:tcW w:w="5579" w:type="dxa"/>
            <w:tcBorders>
              <w:top w:val="nil"/>
              <w:left w:val="nil"/>
              <w:bottom w:val="single" w:color="auto" w:sz="4" w:space="0"/>
              <w:right w:val="single" w:color="auto" w:sz="4" w:space="0"/>
            </w:tcBorders>
            <w:vAlign w:val="center"/>
          </w:tcPr>
          <w:p w14:paraId="49F9FD79">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a）应采用密码技术保证重要数据在传输过程中的保密性，包括但不限于鉴别数据、重要业务数据和重要个人信息等;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b）应采用密码技术保证重要数据在存储过程中的保密性，包括但不限于鉴别数据、重要业务数据和重要个人信息等。</w:t>
            </w:r>
          </w:p>
        </w:tc>
      </w:tr>
      <w:tr w14:paraId="627187B7">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79D5B43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66F8CF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数据备份恢复</w:t>
            </w:r>
          </w:p>
        </w:tc>
        <w:tc>
          <w:tcPr>
            <w:tcW w:w="5579" w:type="dxa"/>
            <w:tcBorders>
              <w:top w:val="nil"/>
              <w:left w:val="nil"/>
              <w:bottom w:val="single" w:color="auto" w:sz="4" w:space="0"/>
              <w:right w:val="single" w:color="auto" w:sz="4" w:space="0"/>
            </w:tcBorders>
            <w:vAlign w:val="center"/>
          </w:tcPr>
          <w:p w14:paraId="50803B5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应提供重要数据的本地数据备份与恢复功能;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应提供异地数据备份功能，利用通信网络将重要数据定时批量传送至备用场地;</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应提供重要数据处理系统的热冗余，保证系统的高可用性。</w:t>
            </w:r>
          </w:p>
        </w:tc>
      </w:tr>
      <w:tr w14:paraId="36FAA320">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870752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4D4A8AA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剩余信息保护</w:t>
            </w:r>
          </w:p>
        </w:tc>
        <w:tc>
          <w:tcPr>
            <w:tcW w:w="5579" w:type="dxa"/>
            <w:tcBorders>
              <w:top w:val="nil"/>
              <w:left w:val="nil"/>
              <w:bottom w:val="single" w:color="auto" w:sz="4" w:space="0"/>
              <w:right w:val="single" w:color="auto" w:sz="4" w:space="0"/>
            </w:tcBorders>
            <w:vAlign w:val="center"/>
          </w:tcPr>
          <w:p w14:paraId="3FB5A7FE">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a）应保证鉴别信息所在的存储空间被释放或重新分配前得到完全清除;</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b）应保证存有敏感数据的存储空间被释放或重新分配前得到完全清除。</w:t>
            </w:r>
          </w:p>
        </w:tc>
      </w:tr>
      <w:tr w14:paraId="16840861">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850D306">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FBC633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个人信息保护</w:t>
            </w:r>
          </w:p>
        </w:tc>
        <w:tc>
          <w:tcPr>
            <w:tcW w:w="5579" w:type="dxa"/>
            <w:tcBorders>
              <w:top w:val="nil"/>
              <w:left w:val="nil"/>
              <w:bottom w:val="single" w:color="auto" w:sz="4" w:space="0"/>
              <w:right w:val="single" w:color="auto" w:sz="4" w:space="0"/>
            </w:tcBorders>
            <w:vAlign w:val="center"/>
          </w:tcPr>
          <w:p w14:paraId="59366315">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应仅采集和保存业务必需的用户个人信息;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应禁止未授权访问和非法使用用户个人信息。</w:t>
            </w:r>
          </w:p>
        </w:tc>
      </w:tr>
      <w:tr w14:paraId="1563DFDC">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62422C5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安全管理中心</w:t>
            </w:r>
          </w:p>
        </w:tc>
        <w:tc>
          <w:tcPr>
            <w:tcW w:w="1701" w:type="dxa"/>
            <w:tcBorders>
              <w:top w:val="nil"/>
              <w:left w:val="nil"/>
              <w:bottom w:val="single" w:color="auto" w:sz="4" w:space="0"/>
              <w:right w:val="single" w:color="auto" w:sz="4" w:space="0"/>
            </w:tcBorders>
            <w:noWrap/>
            <w:vAlign w:val="center"/>
          </w:tcPr>
          <w:p w14:paraId="1FAC84F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系统管理</w:t>
            </w:r>
          </w:p>
        </w:tc>
        <w:tc>
          <w:tcPr>
            <w:tcW w:w="5579" w:type="dxa"/>
            <w:tcBorders>
              <w:top w:val="nil"/>
              <w:left w:val="nil"/>
              <w:bottom w:val="single" w:color="auto" w:sz="4" w:space="0"/>
              <w:right w:val="single" w:color="auto" w:sz="4" w:space="0"/>
            </w:tcBorders>
            <w:vAlign w:val="center"/>
          </w:tcPr>
          <w:p w14:paraId="3875AC6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应对系统管理员进行身份鉴别，只允许其通过特定的命令或操作界面进行系统管理操作，并对这些操作进行审计;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应通过系统管理员对系统的资源和运行进行配置、控制和管理，包括用户身份、系统资源配置、系统加载和启动、系统运行的异常处理、数据和设备的备份与恢复等。</w:t>
            </w:r>
          </w:p>
        </w:tc>
      </w:tr>
      <w:tr w14:paraId="65708F92">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38FB8B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BAEFEE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审计管理</w:t>
            </w:r>
          </w:p>
        </w:tc>
        <w:tc>
          <w:tcPr>
            <w:tcW w:w="5579" w:type="dxa"/>
            <w:tcBorders>
              <w:top w:val="nil"/>
              <w:left w:val="nil"/>
              <w:bottom w:val="single" w:color="auto" w:sz="4" w:space="0"/>
              <w:right w:val="single" w:color="auto" w:sz="4" w:space="0"/>
            </w:tcBorders>
            <w:vAlign w:val="center"/>
          </w:tcPr>
          <w:p w14:paraId="7374DDDE">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应对审计管理员进行身份鉴别，只允许其通过特定的命令或操作界面进行安全审计操作，并对这些操作进行审计;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应通过审计管理员对审计记录进行分析，并根据分析结果进行处理，包括根据安全审计策略对审计记录进行存储、管理和查询等。</w:t>
            </w:r>
          </w:p>
        </w:tc>
      </w:tr>
      <w:tr w14:paraId="7196CD90">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A40D30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3ED224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安全管理</w:t>
            </w:r>
          </w:p>
        </w:tc>
        <w:tc>
          <w:tcPr>
            <w:tcW w:w="5579" w:type="dxa"/>
            <w:tcBorders>
              <w:top w:val="nil"/>
              <w:left w:val="nil"/>
              <w:bottom w:val="single" w:color="auto" w:sz="4" w:space="0"/>
              <w:right w:val="single" w:color="auto" w:sz="4" w:space="0"/>
            </w:tcBorders>
            <w:vAlign w:val="center"/>
          </w:tcPr>
          <w:p w14:paraId="0B48594E">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a）应对安全管理员进行身份鉴别，只允许其通过特定的命令或操作界面进行安全管理操作，并对这些操作进行审计;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应通过安全管理员对系统中的安全策略进行配置，包括安全参数的设置，主体、客体进行统一安全标记，对主体进行授权，配置可信验证策略等。</w:t>
            </w:r>
          </w:p>
        </w:tc>
      </w:tr>
      <w:tr w14:paraId="1D0C539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159116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0FDCBF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集中管控</w:t>
            </w:r>
          </w:p>
        </w:tc>
        <w:tc>
          <w:tcPr>
            <w:tcW w:w="5579" w:type="dxa"/>
            <w:tcBorders>
              <w:top w:val="nil"/>
              <w:left w:val="nil"/>
              <w:bottom w:val="single" w:color="auto" w:sz="4" w:space="0"/>
              <w:right w:val="single" w:color="auto" w:sz="4" w:space="0"/>
            </w:tcBorders>
            <w:vAlign w:val="center"/>
          </w:tcPr>
          <w:p w14:paraId="7386FFB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a）应划分出特定的管理区域，对分布在网络中的安全设备或安全组件进行管控;</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应能够建立一条安全的信息传输路径，对网络中的安全设备或安全组件进行管理;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c）应对网络链路、安全设备、网络设备和服务器等的运行状况进行集中监测;</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d）应对分散在各个设备上的审计数据进行收集汇总和集中分析，并保证审计记录的留存时间符合法律法规要求;</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e）应对安全策路、恶意代码、补丁升级等安全相关事项进行集中管理;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f）应能对网络中发生的各类安全事件进行识别、报警和分析。</w:t>
            </w:r>
          </w:p>
        </w:tc>
      </w:tr>
      <w:tr w14:paraId="54FA3597">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7CF082E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安全管理制度</w:t>
            </w:r>
          </w:p>
        </w:tc>
        <w:tc>
          <w:tcPr>
            <w:tcW w:w="1701" w:type="dxa"/>
            <w:tcBorders>
              <w:top w:val="nil"/>
              <w:left w:val="nil"/>
              <w:bottom w:val="single" w:color="auto" w:sz="4" w:space="0"/>
              <w:right w:val="single" w:color="auto" w:sz="4" w:space="0"/>
            </w:tcBorders>
            <w:noWrap/>
            <w:vAlign w:val="center"/>
          </w:tcPr>
          <w:p w14:paraId="31DBB69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安全策略</w:t>
            </w:r>
          </w:p>
        </w:tc>
        <w:tc>
          <w:tcPr>
            <w:tcW w:w="5579" w:type="dxa"/>
            <w:tcBorders>
              <w:top w:val="nil"/>
              <w:left w:val="nil"/>
              <w:bottom w:val="single" w:color="auto" w:sz="4" w:space="0"/>
              <w:right w:val="single" w:color="auto" w:sz="4" w:space="0"/>
            </w:tcBorders>
            <w:vAlign w:val="center"/>
          </w:tcPr>
          <w:p w14:paraId="54F84EF7">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应制定网络安全工作的总体方针和安全策略，阐明机构安全工作的总体目标、范围、原则和安全框架等。</w:t>
            </w:r>
          </w:p>
        </w:tc>
      </w:tr>
      <w:tr w14:paraId="498EDDDB">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DE6D63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BB4FF8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管理制度</w:t>
            </w:r>
          </w:p>
        </w:tc>
        <w:tc>
          <w:tcPr>
            <w:tcW w:w="5579" w:type="dxa"/>
            <w:tcBorders>
              <w:top w:val="nil"/>
              <w:left w:val="nil"/>
              <w:bottom w:val="single" w:color="auto" w:sz="4" w:space="0"/>
              <w:right w:val="single" w:color="auto" w:sz="4" w:space="0"/>
            </w:tcBorders>
            <w:vAlign w:val="center"/>
          </w:tcPr>
          <w:p w14:paraId="29BCC2EE">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应对安全管理活动中的主要管理内容建立安全管理制度;</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应对管理人员或操作人员执行的日常管理操作建立操作规程;</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应形成由安全策略、管理制度、操作规程、记录表单等构成的全面的安全管理制度体系。</w:t>
            </w:r>
          </w:p>
        </w:tc>
      </w:tr>
      <w:tr w14:paraId="28769FCA">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8E1F9A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032F5A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制定和发布</w:t>
            </w:r>
          </w:p>
        </w:tc>
        <w:tc>
          <w:tcPr>
            <w:tcW w:w="5579" w:type="dxa"/>
            <w:tcBorders>
              <w:top w:val="nil"/>
              <w:left w:val="nil"/>
              <w:bottom w:val="single" w:color="auto" w:sz="4" w:space="0"/>
              <w:right w:val="single" w:color="auto" w:sz="4" w:space="0"/>
            </w:tcBorders>
            <w:vAlign w:val="center"/>
          </w:tcPr>
          <w:p w14:paraId="1E07B34F">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应指定或授权专门的部门或人员负责安全管理制度的制定;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安全管理制度应通过正式、有效的方式发布，并进行版本控制。</w:t>
            </w:r>
          </w:p>
        </w:tc>
      </w:tr>
      <w:tr w14:paraId="5E2DFC64">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9DCC3C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5506AE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评审和修订</w:t>
            </w:r>
          </w:p>
        </w:tc>
        <w:tc>
          <w:tcPr>
            <w:tcW w:w="5579" w:type="dxa"/>
            <w:tcBorders>
              <w:top w:val="nil"/>
              <w:left w:val="nil"/>
              <w:bottom w:val="single" w:color="auto" w:sz="4" w:space="0"/>
              <w:right w:val="single" w:color="auto" w:sz="4" w:space="0"/>
            </w:tcBorders>
            <w:vAlign w:val="center"/>
          </w:tcPr>
          <w:p w14:paraId="09215106">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应定期对安全管理制度的合理性和适用性进行论证和审定，对存在不足或需要改进的安全管理制度进行修订。</w:t>
            </w:r>
          </w:p>
        </w:tc>
      </w:tr>
      <w:tr w14:paraId="65821460">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25385E6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安全管理机构</w:t>
            </w:r>
          </w:p>
        </w:tc>
        <w:tc>
          <w:tcPr>
            <w:tcW w:w="1701" w:type="dxa"/>
            <w:tcBorders>
              <w:top w:val="nil"/>
              <w:left w:val="nil"/>
              <w:bottom w:val="single" w:color="auto" w:sz="4" w:space="0"/>
              <w:right w:val="single" w:color="auto" w:sz="4" w:space="0"/>
            </w:tcBorders>
            <w:noWrap/>
            <w:vAlign w:val="center"/>
          </w:tcPr>
          <w:p w14:paraId="7E8B23C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岗位设置</w:t>
            </w:r>
          </w:p>
        </w:tc>
        <w:tc>
          <w:tcPr>
            <w:tcW w:w="5579" w:type="dxa"/>
            <w:tcBorders>
              <w:top w:val="nil"/>
              <w:left w:val="nil"/>
              <w:bottom w:val="single" w:color="auto" w:sz="4" w:space="0"/>
              <w:right w:val="single" w:color="auto" w:sz="4" w:space="0"/>
            </w:tcBorders>
            <w:vAlign w:val="center"/>
          </w:tcPr>
          <w:p w14:paraId="3AE7B11A">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a）应成立指导和管理网络安全工作的委员会或领导小组，其最高领导由单位主管领导担任或授权;</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b）应设立网络安全管理工作的职能部门，设立安全主管、安全管理各个方面的负责人岗位，并定义各负责人的职责;</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c）应设立系统管理员、审计管理员和安全管理员等岗位，并定义部门及各个工作岗位的职责。</w:t>
            </w:r>
          </w:p>
        </w:tc>
      </w:tr>
      <w:tr w14:paraId="23EC9126">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A54903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92DC36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人员配备</w:t>
            </w:r>
          </w:p>
        </w:tc>
        <w:tc>
          <w:tcPr>
            <w:tcW w:w="5579" w:type="dxa"/>
            <w:tcBorders>
              <w:top w:val="nil"/>
              <w:left w:val="nil"/>
              <w:bottom w:val="single" w:color="auto" w:sz="4" w:space="0"/>
              <w:right w:val="single" w:color="auto" w:sz="4" w:space="0"/>
            </w:tcBorders>
            <w:vAlign w:val="center"/>
          </w:tcPr>
          <w:p w14:paraId="5BAD56E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a）应配备一定数量的系统管理员、审计管理员和安全管理员等;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应配备专职安全管理员，不可兼任。</w:t>
            </w:r>
          </w:p>
        </w:tc>
      </w:tr>
      <w:tr w14:paraId="62C40880">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5892A7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A2F9C0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授权和审批</w:t>
            </w:r>
          </w:p>
        </w:tc>
        <w:tc>
          <w:tcPr>
            <w:tcW w:w="5579" w:type="dxa"/>
            <w:tcBorders>
              <w:top w:val="nil"/>
              <w:left w:val="nil"/>
              <w:bottom w:val="single" w:color="auto" w:sz="4" w:space="0"/>
              <w:right w:val="single" w:color="auto" w:sz="4" w:space="0"/>
            </w:tcBorders>
            <w:vAlign w:val="center"/>
          </w:tcPr>
          <w:p w14:paraId="4F82AA17">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a）应根据各个部门和岗位的职责明确授权审批事项、审批部门和批准人等;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b）应针对系统变更、重要操作、物理访问和系统接入等事项建立审批程序，按照审批程序执行审批过程，对重要活动建立逐级审批制度;</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c）应定期审查审批事项，及时更新需授权和审批的项目、审批部门和审批人等信息。</w:t>
            </w:r>
          </w:p>
        </w:tc>
      </w:tr>
      <w:tr w14:paraId="3B9A137A">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586EFA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74A52C7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沟通和合作</w:t>
            </w:r>
          </w:p>
        </w:tc>
        <w:tc>
          <w:tcPr>
            <w:tcW w:w="5579" w:type="dxa"/>
            <w:tcBorders>
              <w:top w:val="nil"/>
              <w:left w:val="nil"/>
              <w:bottom w:val="single" w:color="auto" w:sz="4" w:space="0"/>
              <w:right w:val="single" w:color="auto" w:sz="4" w:space="0"/>
            </w:tcBorders>
            <w:vAlign w:val="center"/>
          </w:tcPr>
          <w:p w14:paraId="7FA6C32A">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应加强各类管理人员、组织内部机构和网络安全管理部门之间的合作与沟通，定期召开协调会议，共同协作处理网络安全问题;</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应加强与网络安全职能部门、各类供应商、业界专家及安全组织的合作与沟通;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应建立外联单位联系列表，包括外联单位名称、合作内容、联系人和联系方式等信息。</w:t>
            </w:r>
          </w:p>
        </w:tc>
      </w:tr>
      <w:tr w14:paraId="3C6BF970">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0E9F47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4A54DF4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审核和检查</w:t>
            </w:r>
          </w:p>
        </w:tc>
        <w:tc>
          <w:tcPr>
            <w:tcW w:w="5579" w:type="dxa"/>
            <w:tcBorders>
              <w:top w:val="nil"/>
              <w:left w:val="nil"/>
              <w:bottom w:val="single" w:color="auto" w:sz="4" w:space="0"/>
              <w:right w:val="single" w:color="auto" w:sz="4" w:space="0"/>
            </w:tcBorders>
            <w:vAlign w:val="center"/>
          </w:tcPr>
          <w:p w14:paraId="3505D93E">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应定期进行常规安全检查，检查内容包括系统日常运行、系统漏洞和数据备份等情况;</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应定期进行全面安全检查，检查内容包括现有安全技术措施的有效性、安全配置与安全策略的一致性、安全管理制度的执行情况等;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应制定安全检查表格实施安全检查，汇总安全检查数据，形成安全检查报告，并对安全检查结果进行通报。</w:t>
            </w:r>
          </w:p>
        </w:tc>
      </w:tr>
      <w:tr w14:paraId="7E9025FD">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154D165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安全管理人员</w:t>
            </w:r>
          </w:p>
        </w:tc>
        <w:tc>
          <w:tcPr>
            <w:tcW w:w="1701" w:type="dxa"/>
            <w:tcBorders>
              <w:top w:val="nil"/>
              <w:left w:val="nil"/>
              <w:bottom w:val="single" w:color="auto" w:sz="4" w:space="0"/>
              <w:right w:val="single" w:color="auto" w:sz="4" w:space="0"/>
            </w:tcBorders>
            <w:noWrap/>
            <w:vAlign w:val="center"/>
          </w:tcPr>
          <w:p w14:paraId="495E69C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人员录用</w:t>
            </w:r>
          </w:p>
        </w:tc>
        <w:tc>
          <w:tcPr>
            <w:tcW w:w="5579" w:type="dxa"/>
            <w:tcBorders>
              <w:top w:val="nil"/>
              <w:left w:val="nil"/>
              <w:bottom w:val="single" w:color="auto" w:sz="4" w:space="0"/>
              <w:right w:val="single" w:color="auto" w:sz="4" w:space="0"/>
            </w:tcBorders>
            <w:vAlign w:val="center"/>
          </w:tcPr>
          <w:p w14:paraId="460D129F">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应指定或授权专门的部门或人员负责人员录用;</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b）应对被录用人员的身份、安全背景、专业资格或资质等进行审查，对其所具有的技术技能进行考核;</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c）应与被录用人员签署保密协议，与关键岗位人员签署岗位责任协议。</w:t>
            </w:r>
          </w:p>
        </w:tc>
      </w:tr>
      <w:tr w14:paraId="03543F8D">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7B0E5F0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715FB28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人员离岗</w:t>
            </w:r>
          </w:p>
        </w:tc>
        <w:tc>
          <w:tcPr>
            <w:tcW w:w="5579" w:type="dxa"/>
            <w:tcBorders>
              <w:top w:val="nil"/>
              <w:left w:val="nil"/>
              <w:bottom w:val="single" w:color="auto" w:sz="4" w:space="0"/>
              <w:right w:val="single" w:color="auto" w:sz="4" w:space="0"/>
            </w:tcBorders>
            <w:vAlign w:val="center"/>
          </w:tcPr>
          <w:p w14:paraId="7F51E1E6">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a）应及时终止离岗人员的所有访问权限，取回各种身份证件、钥匙、徽章等以及机构提供的软硬件设备;</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应办理严格的调离手续，并承诺调离后的保密义务后方可离开。</w:t>
            </w:r>
          </w:p>
        </w:tc>
      </w:tr>
      <w:tr w14:paraId="23C55CB8">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5216B59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4C41A35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安全意识教育和培训</w:t>
            </w:r>
          </w:p>
        </w:tc>
        <w:tc>
          <w:tcPr>
            <w:tcW w:w="5579" w:type="dxa"/>
            <w:tcBorders>
              <w:top w:val="nil"/>
              <w:left w:val="nil"/>
              <w:bottom w:val="single" w:color="auto" w:sz="4" w:space="0"/>
              <w:right w:val="single" w:color="auto" w:sz="4" w:space="0"/>
            </w:tcBorders>
            <w:vAlign w:val="center"/>
          </w:tcPr>
          <w:p w14:paraId="0D23717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a）应对各类人员进行安全意识教育和岗位技能培训，并告知相关的安全责任和惩戒措施;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b）应针对不同岗位制定不同的培训计划，对安全基础知识、岗位操作规程等进行培训;</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c）应定期对不同岗位的人员进行技能考核。</w:t>
            </w:r>
          </w:p>
        </w:tc>
      </w:tr>
      <w:tr w14:paraId="39E8CE85">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582BAE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34A5696">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外部人员访问管理</w:t>
            </w:r>
          </w:p>
        </w:tc>
        <w:tc>
          <w:tcPr>
            <w:tcW w:w="5579" w:type="dxa"/>
            <w:tcBorders>
              <w:top w:val="nil"/>
              <w:left w:val="nil"/>
              <w:bottom w:val="single" w:color="auto" w:sz="4" w:space="0"/>
              <w:right w:val="single" w:color="auto" w:sz="4" w:space="0"/>
            </w:tcBorders>
            <w:vAlign w:val="center"/>
          </w:tcPr>
          <w:p w14:paraId="35E8AAAF">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应在外部人员物理访问受控区域前先提出书面申请，批准后由专人全程陪同，并登记备案;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应在外部人员接入受控网络访问系统前先提出书面申请，批准后由专人开设账户、分配权限，并登记备案;</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外部人员离场后应及时清除其所有的访问权限;</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d）获得系统访问授权的外部人员应签署保密协议，不得进行非授权操作，不得复制和泄露任何敏感信息。</w:t>
            </w:r>
          </w:p>
        </w:tc>
      </w:tr>
      <w:tr w14:paraId="05BACA4B">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3347A11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安全建设管理</w:t>
            </w:r>
          </w:p>
        </w:tc>
        <w:tc>
          <w:tcPr>
            <w:tcW w:w="1701" w:type="dxa"/>
            <w:tcBorders>
              <w:top w:val="nil"/>
              <w:left w:val="nil"/>
              <w:bottom w:val="single" w:color="auto" w:sz="4" w:space="0"/>
              <w:right w:val="single" w:color="auto" w:sz="4" w:space="0"/>
            </w:tcBorders>
            <w:noWrap/>
            <w:vAlign w:val="center"/>
          </w:tcPr>
          <w:p w14:paraId="5DFB512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定级和备案</w:t>
            </w:r>
          </w:p>
        </w:tc>
        <w:tc>
          <w:tcPr>
            <w:tcW w:w="5579" w:type="dxa"/>
            <w:tcBorders>
              <w:top w:val="nil"/>
              <w:left w:val="nil"/>
              <w:bottom w:val="single" w:color="auto" w:sz="4" w:space="0"/>
              <w:right w:val="single" w:color="auto" w:sz="4" w:space="0"/>
            </w:tcBorders>
            <w:vAlign w:val="center"/>
          </w:tcPr>
          <w:p w14:paraId="0D656405">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应以书面的形式说明保护对象的安全保护等级及确定等级的方法和理由;</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 xml:space="preserve">b) 应组织相关部门和有关安全技术专家对定级结果的合理性和正确性进行论证和审定;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应保证定级结果经过相关部门的批准;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应将备案材料报主管部门和相应公安机关备案。</w:t>
            </w:r>
          </w:p>
        </w:tc>
      </w:tr>
      <w:tr w14:paraId="1401D6B1">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9EF54B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D92F16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安全方案设计</w:t>
            </w:r>
          </w:p>
        </w:tc>
        <w:tc>
          <w:tcPr>
            <w:tcW w:w="5579" w:type="dxa"/>
            <w:tcBorders>
              <w:top w:val="nil"/>
              <w:left w:val="nil"/>
              <w:bottom w:val="single" w:color="auto" w:sz="4" w:space="0"/>
              <w:right w:val="single" w:color="auto" w:sz="4" w:space="0"/>
            </w:tcBorders>
            <w:vAlign w:val="center"/>
          </w:tcPr>
          <w:p w14:paraId="2943402D">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a）应根据安全保护等级选择基本安全措施，依据风险分析的结果补充和调整安全措施;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b）应根据保护对象的安全保护等级及与其他级别保护对象的关系进行安全整体规划和安全方案设计，设计内容应包含密码技术相关内容，并形成配套文件;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c）应组织相关部门和有关安全专家对安全整体规划及其配套文件的合理性和正确性进行论证和审定，经过批准后才能正式实施。</w:t>
            </w:r>
          </w:p>
        </w:tc>
      </w:tr>
      <w:tr w14:paraId="4D404A81">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595FDB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63274C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产品采购和使用</w:t>
            </w:r>
          </w:p>
        </w:tc>
        <w:tc>
          <w:tcPr>
            <w:tcW w:w="5579" w:type="dxa"/>
            <w:tcBorders>
              <w:top w:val="nil"/>
              <w:left w:val="nil"/>
              <w:bottom w:val="single" w:color="auto" w:sz="4" w:space="0"/>
              <w:right w:val="single" w:color="auto" w:sz="4" w:space="0"/>
            </w:tcBorders>
            <w:vAlign w:val="center"/>
          </w:tcPr>
          <w:p w14:paraId="58B5B07B">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应确保网络安全产品采购和使用符合国家的有关规定;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应确保密码产品与服务的采购和使用符合国家密码管理主管部门的要求;</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c）应预先对产品进行选型测试，确定产品的候选范围，并定期审定和更新候选产品名单。</w:t>
            </w:r>
          </w:p>
        </w:tc>
      </w:tr>
      <w:tr w14:paraId="230A46A8">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36771F5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2F921D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自行软件开发</w:t>
            </w:r>
          </w:p>
        </w:tc>
        <w:tc>
          <w:tcPr>
            <w:tcW w:w="5579" w:type="dxa"/>
            <w:tcBorders>
              <w:top w:val="nil"/>
              <w:left w:val="nil"/>
              <w:bottom w:val="single" w:color="auto" w:sz="4" w:space="0"/>
              <w:right w:val="single" w:color="auto" w:sz="4" w:space="0"/>
            </w:tcBorders>
            <w:vAlign w:val="center"/>
          </w:tcPr>
          <w:p w14:paraId="7A9436E1">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a）应将开发环境与实际运行环境物理分开，测试数据和测试结果受到控制;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应制定软件开发管理制度，明确说明开发过程的控制方法和人员行为准则;</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c）应制定代码编写安全规范，要求开发人员参照规范编写代码;</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应具备软件设计的相关文档和使用指南，并对文档使用进行控制;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e）应保证在软件开发过程中对安全性进行测试，在软件安装前对可能存在的恶意代码进行检测;</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f) 应对程序资源库的修改、更新、发布进行授权和批准，并严格进行版本控制;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g）应保证开发人员为专职人员、开发人员的开发活动受到控制、监视和审查。</w:t>
            </w:r>
          </w:p>
        </w:tc>
      </w:tr>
      <w:tr w14:paraId="6E192074">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5C456AAE">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E1A724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外包软件开发</w:t>
            </w:r>
          </w:p>
        </w:tc>
        <w:tc>
          <w:tcPr>
            <w:tcW w:w="5579" w:type="dxa"/>
            <w:tcBorders>
              <w:top w:val="nil"/>
              <w:left w:val="nil"/>
              <w:bottom w:val="single" w:color="auto" w:sz="4" w:space="0"/>
              <w:right w:val="single" w:color="auto" w:sz="4" w:space="0"/>
            </w:tcBorders>
            <w:vAlign w:val="center"/>
          </w:tcPr>
          <w:p w14:paraId="079EB1D6">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应在软件交付前检测其中可能存在的恶意代码;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应保证开发单位提供软件设计文档和使用指南;</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c）应保证开发单位提供软件源代码，并审查软件中可能存在的后门和隐蔽信道。</w:t>
            </w:r>
          </w:p>
        </w:tc>
      </w:tr>
      <w:tr w14:paraId="27808E87">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54FEE77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201CA1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工程实施</w:t>
            </w:r>
          </w:p>
        </w:tc>
        <w:tc>
          <w:tcPr>
            <w:tcW w:w="5579" w:type="dxa"/>
            <w:tcBorders>
              <w:top w:val="nil"/>
              <w:left w:val="nil"/>
              <w:bottom w:val="single" w:color="auto" w:sz="4" w:space="0"/>
              <w:right w:val="single" w:color="auto" w:sz="4" w:space="0"/>
            </w:tcBorders>
            <w:vAlign w:val="center"/>
          </w:tcPr>
          <w:p w14:paraId="29B1DD39">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应指定或授权专门的部门或人员负责工程实施过程的管理;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应制定安全工程实施方案控制工程实施过程;</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c）应通过第三方工程监理控制项目的实施过程。</w:t>
            </w:r>
          </w:p>
        </w:tc>
      </w:tr>
      <w:tr w14:paraId="0599073C">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9E89B1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B91ED1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测试验收</w:t>
            </w:r>
          </w:p>
        </w:tc>
        <w:tc>
          <w:tcPr>
            <w:tcW w:w="5579" w:type="dxa"/>
            <w:tcBorders>
              <w:top w:val="nil"/>
              <w:left w:val="nil"/>
              <w:bottom w:val="single" w:color="auto" w:sz="4" w:space="0"/>
              <w:right w:val="single" w:color="auto" w:sz="4" w:space="0"/>
            </w:tcBorders>
            <w:vAlign w:val="center"/>
          </w:tcPr>
          <w:p w14:paraId="68404B63">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应制订测试验收方案，并依据测试验收方案实施测试验收，形成测试验收报告;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b）应进行上线前的安全性测试，并出具安全测试报告，安全测试报告应包含密码应用安全性测试相关内容。</w:t>
            </w:r>
          </w:p>
        </w:tc>
      </w:tr>
      <w:tr w14:paraId="3BD6692C">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5AB73C5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4292FAF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系统交付</w:t>
            </w:r>
          </w:p>
        </w:tc>
        <w:tc>
          <w:tcPr>
            <w:tcW w:w="5579" w:type="dxa"/>
            <w:tcBorders>
              <w:top w:val="nil"/>
              <w:left w:val="nil"/>
              <w:bottom w:val="single" w:color="auto" w:sz="4" w:space="0"/>
              <w:right w:val="single" w:color="auto" w:sz="4" w:space="0"/>
            </w:tcBorders>
            <w:vAlign w:val="center"/>
          </w:tcPr>
          <w:p w14:paraId="1BB2F7BA">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a) 应制定交付清单，并根据交付清单对所交接的设备、软件和文档等进行清点; </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应对负责运行维护的技术人员进行相应的技能培训;</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应提供建设过程文档和运行维护文档。</w:t>
            </w:r>
          </w:p>
        </w:tc>
      </w:tr>
      <w:tr w14:paraId="7AA16638">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B8D853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F3C6CB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等级测评</w:t>
            </w:r>
          </w:p>
        </w:tc>
        <w:tc>
          <w:tcPr>
            <w:tcW w:w="5579" w:type="dxa"/>
            <w:tcBorders>
              <w:top w:val="nil"/>
              <w:left w:val="nil"/>
              <w:bottom w:val="single" w:color="auto" w:sz="4" w:space="0"/>
              <w:right w:val="single" w:color="auto" w:sz="4" w:space="0"/>
            </w:tcBorders>
            <w:vAlign w:val="center"/>
          </w:tcPr>
          <w:p w14:paraId="7C238B3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应定期进行等级测评，发现不符合相应等级保护标准要求的及时整改;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应在发生重大变更或级别发生变化时进行等级测评;</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应确保测评机构的选择符合国家有关规定。</w:t>
            </w:r>
          </w:p>
        </w:tc>
      </w:tr>
      <w:tr w14:paraId="6A09559D">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CDB621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74DD30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服务供应商选择</w:t>
            </w:r>
          </w:p>
        </w:tc>
        <w:tc>
          <w:tcPr>
            <w:tcW w:w="5579" w:type="dxa"/>
            <w:tcBorders>
              <w:top w:val="nil"/>
              <w:left w:val="nil"/>
              <w:bottom w:val="single" w:color="auto" w:sz="4" w:space="0"/>
              <w:right w:val="single" w:color="auto" w:sz="4" w:space="0"/>
            </w:tcBorders>
            <w:vAlign w:val="center"/>
          </w:tcPr>
          <w:p w14:paraId="6FA6B8B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应确保服务供应商的选择符合国家的有关规定;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应与选定的服务供应商签订相关协议，明确整个服务供应链各方需履行的网络安全相关义务;</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c）应定期监督、评审和审核服务供应商提供的服务，并对其变更服务内容加以控制。</w:t>
            </w:r>
          </w:p>
        </w:tc>
      </w:tr>
      <w:tr w14:paraId="1F32532C">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14:paraId="0326621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安全运维管理</w:t>
            </w:r>
          </w:p>
        </w:tc>
        <w:tc>
          <w:tcPr>
            <w:tcW w:w="1701" w:type="dxa"/>
            <w:tcBorders>
              <w:top w:val="nil"/>
              <w:left w:val="nil"/>
              <w:bottom w:val="single" w:color="auto" w:sz="4" w:space="0"/>
              <w:right w:val="single" w:color="auto" w:sz="4" w:space="0"/>
            </w:tcBorders>
            <w:noWrap/>
            <w:vAlign w:val="center"/>
          </w:tcPr>
          <w:p w14:paraId="728E086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环境管理</w:t>
            </w:r>
          </w:p>
        </w:tc>
        <w:tc>
          <w:tcPr>
            <w:tcW w:w="5579" w:type="dxa"/>
            <w:tcBorders>
              <w:top w:val="nil"/>
              <w:left w:val="nil"/>
              <w:bottom w:val="single" w:color="auto" w:sz="4" w:space="0"/>
              <w:right w:val="single" w:color="auto" w:sz="4" w:space="0"/>
            </w:tcBorders>
            <w:vAlign w:val="center"/>
          </w:tcPr>
          <w:p w14:paraId="4DE682B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应指定专门的部门或人员负责机房安全，对机房出入进行管理，定期对机房供配电、空调、温湿度控制、消防等设施进行维护管理;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b）应建立机房安全管理制度，对有关物理访问、物品带进出和环境安全等方面的管理作出规定;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应不在重要区域接待来访人员，不随意放置含有敏感信息的纸档文件和移动介质等。</w:t>
            </w:r>
          </w:p>
        </w:tc>
      </w:tr>
      <w:tr w14:paraId="419E6FFF">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8AD6F8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09CCF95">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资产管理</w:t>
            </w:r>
          </w:p>
        </w:tc>
        <w:tc>
          <w:tcPr>
            <w:tcW w:w="5579" w:type="dxa"/>
            <w:tcBorders>
              <w:top w:val="nil"/>
              <w:left w:val="nil"/>
              <w:bottom w:val="single" w:color="auto" w:sz="4" w:space="0"/>
              <w:right w:val="single" w:color="auto" w:sz="4" w:space="0"/>
            </w:tcBorders>
            <w:vAlign w:val="center"/>
          </w:tcPr>
          <w:p w14:paraId="7AD467C8">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应编制并保存与保护对象相关的资产清单，包括资产责任部门、重要程度和所处位置等内容;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b）应根据资产的重要程度对资产进行标识管理，根据资产的价值选择相应的管理措施;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c）应对信息分类与标识方法作出规定，并对信息的使用、传输和存储等进行规范化管理。</w:t>
            </w:r>
          </w:p>
        </w:tc>
      </w:tr>
      <w:tr w14:paraId="2B65F34A">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763B6BB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0A042C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介质管理</w:t>
            </w:r>
          </w:p>
        </w:tc>
        <w:tc>
          <w:tcPr>
            <w:tcW w:w="5579" w:type="dxa"/>
            <w:tcBorders>
              <w:top w:val="nil"/>
              <w:left w:val="nil"/>
              <w:bottom w:val="single" w:color="auto" w:sz="4" w:space="0"/>
              <w:right w:val="single" w:color="auto" w:sz="4" w:space="0"/>
            </w:tcBorders>
            <w:vAlign w:val="center"/>
          </w:tcPr>
          <w:p w14:paraId="7F2E39A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应将介质存放在安全的环境中，对各类介质进行控制和保护，实行存储环境专人管理，并根据存档介质的目录清单定期盘点;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应对介质在物理传输过程中的人员选择、打包、交付等情况进行控制，并对介质的归档和查询等进行登记记录。</w:t>
            </w:r>
          </w:p>
        </w:tc>
      </w:tr>
      <w:tr w14:paraId="6ED6F5DC">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133260B">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2247246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设备维护管理</w:t>
            </w:r>
          </w:p>
        </w:tc>
        <w:tc>
          <w:tcPr>
            <w:tcW w:w="5579" w:type="dxa"/>
            <w:tcBorders>
              <w:top w:val="nil"/>
              <w:left w:val="nil"/>
              <w:bottom w:val="single" w:color="auto" w:sz="4" w:space="0"/>
              <w:right w:val="single" w:color="auto" w:sz="4" w:space="0"/>
            </w:tcBorders>
            <w:vAlign w:val="center"/>
          </w:tcPr>
          <w:p w14:paraId="1E4C43EF">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应对各种设备(包括备份和冗余设备)、线路等指定专门的部门或人员定期进行维护管理;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应对配套设施、软硬件维护管理做出规定，包括明确维护人员的责任、维修和服务的审批、维修过程的监督控制等;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c）信息处理设备应经过审批才能带离机房或办公地点，含有存储介质的设备带出工作环境时其中重要数据应加密;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d）含有存储介质的设备在报废或重用前，应进行完全清除或被安全覆盖，保证该设备上的敏感数据和授权软件无法被恢复重用。</w:t>
            </w:r>
          </w:p>
        </w:tc>
      </w:tr>
      <w:tr w14:paraId="2B3D2EB5">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47A2ECCC">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06337AF">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漏洞和风险管理</w:t>
            </w:r>
          </w:p>
        </w:tc>
        <w:tc>
          <w:tcPr>
            <w:tcW w:w="5579" w:type="dxa"/>
            <w:tcBorders>
              <w:top w:val="nil"/>
              <w:left w:val="nil"/>
              <w:bottom w:val="single" w:color="auto" w:sz="4" w:space="0"/>
              <w:right w:val="single" w:color="auto" w:sz="4" w:space="0"/>
            </w:tcBorders>
            <w:vAlign w:val="center"/>
          </w:tcPr>
          <w:p w14:paraId="095C0BCB">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应采取必要的措施识别安全漏洞和隐患，对发现的安全漏洞和隐患及时进行修补或评估可能的影响后进行修补;</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b）应定期开展安全测评，形成安全测评报告，采取措施应对发现的安全问题。</w:t>
            </w:r>
          </w:p>
        </w:tc>
      </w:tr>
      <w:tr w14:paraId="723BFF69">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535A5E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62B5C93">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网络和系统安全管理</w:t>
            </w:r>
          </w:p>
        </w:tc>
        <w:tc>
          <w:tcPr>
            <w:tcW w:w="5579" w:type="dxa"/>
            <w:tcBorders>
              <w:top w:val="nil"/>
              <w:left w:val="nil"/>
              <w:bottom w:val="single" w:color="auto" w:sz="4" w:space="0"/>
              <w:right w:val="single" w:color="auto" w:sz="4" w:space="0"/>
            </w:tcBorders>
            <w:vAlign w:val="center"/>
          </w:tcPr>
          <w:p w14:paraId="588B475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应划分不同的管理员角色进行网络和系统的运维管理，明确各个角色的责任和权限;</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应指定专门的部门或人员进行账户管理，对申请账户、建立账户、删除账户等进行控制;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应建立网络和系统安全管理制度，对安全策略、账户管理、配置管理、日志管理、日常操作、升级与打补丁、口令更新周期等方面作出规定;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应制定重要设备的配置和操作手册，依据手册对设备进行安全配置和优化配置等;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e) 应详细记录运维操作日志，包括日常巡检工作、运行维护记录、参数的设置和修改等内容;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f）应指定专门的部门或人员对日志、监测和报警数据等进行分析、统计，及时发现可疑行为;</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g）应严格控制变更性运维，经过审批后才可改变连接、安装系统组件或调整配置参数，操作过程中应保留不可更改的审计日志，操作结束后应同步更新配置信息库;</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h）应严格控制运维工具的使用，经过审批后才可接入进行操作，操作过程中应保留不可更改的审计日志，操作结束后应删除工具中的敏感数据;</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i）应严格控制远程运维的开通，经过审批后才可开通远程运维接口或通道，操作过程中应保留不可更改的审计日志，操作结束后立即关闭接口或通道;</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j）应保证所有与外部的连接均得到授权和批准，应定期检查违反规定无线上网及其他违反网络安全策略的行为。</w:t>
            </w:r>
          </w:p>
        </w:tc>
      </w:tr>
      <w:tr w14:paraId="662E44A7">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2C24B3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72CB6DF1">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恶意代码防范管理</w:t>
            </w:r>
          </w:p>
        </w:tc>
        <w:tc>
          <w:tcPr>
            <w:tcW w:w="5579" w:type="dxa"/>
            <w:tcBorders>
              <w:top w:val="nil"/>
              <w:left w:val="nil"/>
              <w:bottom w:val="single" w:color="auto" w:sz="4" w:space="0"/>
              <w:right w:val="single" w:color="auto" w:sz="4" w:space="0"/>
            </w:tcBorders>
            <w:vAlign w:val="center"/>
          </w:tcPr>
          <w:p w14:paraId="014599EA">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应提高所有用户的防恶意代码意识，对外来计算机或存储设备接入系统前进行恶意代码检查等;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b）应定期验证防范恶意代码攻击的技术措施的有效性。</w:t>
            </w:r>
          </w:p>
        </w:tc>
      </w:tr>
      <w:tr w14:paraId="7517A99F">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80C9FA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37566918">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配置管理</w:t>
            </w:r>
          </w:p>
        </w:tc>
        <w:tc>
          <w:tcPr>
            <w:tcW w:w="5579" w:type="dxa"/>
            <w:tcBorders>
              <w:top w:val="nil"/>
              <w:left w:val="nil"/>
              <w:bottom w:val="single" w:color="auto" w:sz="4" w:space="0"/>
              <w:right w:val="single" w:color="auto" w:sz="4" w:space="0"/>
            </w:tcBorders>
            <w:vAlign w:val="center"/>
          </w:tcPr>
          <w:p w14:paraId="090A8EDF">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应记录和保存基本配置信息，包括网络拓扑结构、各个设备安装的软件组件、软件组件的版本和 补丁信息、各个设备或软件组件的配置参数等;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应将基本配置信息改变纳入变更范畴，实施对配置信息改变的控制，并及时更新基本配置信息库。</w:t>
            </w:r>
          </w:p>
        </w:tc>
      </w:tr>
      <w:tr w14:paraId="75996122">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27D323D6">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6A1291F2">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密码管理</w:t>
            </w:r>
          </w:p>
        </w:tc>
        <w:tc>
          <w:tcPr>
            <w:tcW w:w="5579" w:type="dxa"/>
            <w:tcBorders>
              <w:top w:val="nil"/>
              <w:left w:val="nil"/>
              <w:bottom w:val="single" w:color="auto" w:sz="4" w:space="0"/>
              <w:right w:val="single" w:color="auto" w:sz="4" w:space="0"/>
            </w:tcBorders>
            <w:vAlign w:val="center"/>
          </w:tcPr>
          <w:p w14:paraId="6575DC8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应遵循密码相关国家标准和行业标准;</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应使用国家密码管理主管部门认证核准的密码技术和产品。</w:t>
            </w:r>
          </w:p>
        </w:tc>
      </w:tr>
      <w:tr w14:paraId="7FB52A49">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1830438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E9A3994">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变更管理</w:t>
            </w:r>
          </w:p>
        </w:tc>
        <w:tc>
          <w:tcPr>
            <w:tcW w:w="5579" w:type="dxa"/>
            <w:tcBorders>
              <w:top w:val="nil"/>
              <w:left w:val="nil"/>
              <w:bottom w:val="single" w:color="auto" w:sz="4" w:space="0"/>
              <w:right w:val="single" w:color="auto" w:sz="4" w:space="0"/>
            </w:tcBorders>
            <w:vAlign w:val="center"/>
          </w:tcPr>
          <w:p w14:paraId="4D9F9F75">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a）应明确变更需求，变更前根据变更需求制定变更方案，变更方案经过评审、审批后方可实施;</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应建立变更的申报和审批控制程序，依据程序控制所有的变更，记录变更实施过程;</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c）应建立中止变更并从失败变更中恢复的程序，明确过程控制方法和人员职责，必要时对恢复过程进行演练。</w:t>
            </w:r>
          </w:p>
        </w:tc>
      </w:tr>
      <w:tr w14:paraId="11B5B9E6">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4242A1A">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A7023C0">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备份与恢复管理</w:t>
            </w:r>
          </w:p>
        </w:tc>
        <w:tc>
          <w:tcPr>
            <w:tcW w:w="5579" w:type="dxa"/>
            <w:tcBorders>
              <w:top w:val="nil"/>
              <w:left w:val="nil"/>
              <w:bottom w:val="single" w:color="auto" w:sz="4" w:space="0"/>
              <w:right w:val="single" w:color="auto" w:sz="4" w:space="0"/>
            </w:tcBorders>
            <w:vAlign w:val="center"/>
          </w:tcPr>
          <w:p w14:paraId="1B1863B4">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应识别需要定期备份的重要业务信息、系统数据及软件系统等;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应规定备份信息的备份方式、备份频度、存储介质、保存期等;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应根据数据的重要性和数据对系统运行的影响，制定数据的备份策略和恢复策略、备份程序和恢复程序等。</w:t>
            </w:r>
          </w:p>
        </w:tc>
      </w:tr>
      <w:tr w14:paraId="0204BF6E">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3A9674D">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14ECB809">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安全事件处置</w:t>
            </w:r>
          </w:p>
        </w:tc>
        <w:tc>
          <w:tcPr>
            <w:tcW w:w="5579" w:type="dxa"/>
            <w:tcBorders>
              <w:top w:val="nil"/>
              <w:left w:val="nil"/>
              <w:bottom w:val="single" w:color="auto" w:sz="4" w:space="0"/>
              <w:right w:val="single" w:color="auto" w:sz="4" w:space="0"/>
            </w:tcBorders>
            <w:vAlign w:val="center"/>
          </w:tcPr>
          <w:p w14:paraId="585CFA8C">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应及时向安全管理部门报告所发现的安全弱点和可疑事件;</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应制定安全事件报告和处置管理制度，明确不同安全事件的报告、处置和响应流程，规定安全事件的现场处理、事件报告和后期恢复的管理职责等;</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 应在安全事件报告和响应处理过程中，分析和鉴定事件产生的原因，收集证据，记录处理过程，总结经验教训;</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d）对造成系统中断和造成信息泄漏的重大安全事件应采用不同的处理程序和报告程序。</w:t>
            </w:r>
          </w:p>
        </w:tc>
      </w:tr>
      <w:tr w14:paraId="2BDA27E4">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0B308806">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5FDF1656">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应急预案管理</w:t>
            </w:r>
          </w:p>
        </w:tc>
        <w:tc>
          <w:tcPr>
            <w:tcW w:w="5579" w:type="dxa"/>
            <w:tcBorders>
              <w:top w:val="nil"/>
              <w:left w:val="nil"/>
              <w:bottom w:val="single" w:color="auto" w:sz="4" w:space="0"/>
              <w:right w:val="single" w:color="auto" w:sz="4" w:space="0"/>
            </w:tcBorders>
            <w:vAlign w:val="center"/>
          </w:tcPr>
          <w:p w14:paraId="0C68CF02">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a）应规定统一的应急预案框架，包括启动预案的条件、应急组织构成、应急资源保障、事后教育和培训等内容;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应制定重要事件的应急预案，包括应急处理流程、系统恢复流程等内容;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c）应定期对系统相关的人员进行应急预案培训，并进行应急预案的演练;</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d）应定期对原有的应急预案重新评估，修订完善。</w:t>
            </w:r>
          </w:p>
        </w:tc>
      </w:tr>
      <w:tr w14:paraId="2FB8BF2D">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vAlign w:val="center"/>
          </w:tcPr>
          <w:p w14:paraId="6B39171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p>
        </w:tc>
        <w:tc>
          <w:tcPr>
            <w:tcW w:w="1701" w:type="dxa"/>
            <w:tcBorders>
              <w:top w:val="nil"/>
              <w:left w:val="nil"/>
              <w:bottom w:val="single" w:color="auto" w:sz="4" w:space="0"/>
              <w:right w:val="single" w:color="auto" w:sz="4" w:space="0"/>
            </w:tcBorders>
            <w:noWrap/>
            <w:vAlign w:val="center"/>
          </w:tcPr>
          <w:p w14:paraId="0837AF37">
            <w:pPr>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外包运维管理</w:t>
            </w:r>
          </w:p>
        </w:tc>
        <w:tc>
          <w:tcPr>
            <w:tcW w:w="5579" w:type="dxa"/>
            <w:tcBorders>
              <w:top w:val="nil"/>
              <w:left w:val="nil"/>
              <w:bottom w:val="single" w:color="auto" w:sz="4" w:space="0"/>
              <w:right w:val="single" w:color="auto" w:sz="4" w:space="0"/>
            </w:tcBorders>
            <w:vAlign w:val="center"/>
          </w:tcPr>
          <w:p w14:paraId="5B498D26">
            <w:pPr>
              <w:pageBreakBefore w:val="0"/>
              <w:widowControl w:val="0"/>
              <w:kinsoku/>
              <w:wordWrap/>
              <w:overflowPunct/>
              <w:topLinePunct w:val="0"/>
              <w:autoSpaceDE/>
              <w:autoSpaceDN/>
              <w:bidi w:val="0"/>
              <w:adjustRightInd/>
              <w:snapToGrid/>
              <w:spacing w:line="360" w:lineRule="exact"/>
              <w:ind w:left="0" w:firstLine="0" w:firstLineChars="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a) 应确保外包运维服务商的选择符合国家的有关规定;</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b) 应与选定的外包运维服务商签订相关的协议，明确约定外包运维的范围、工作内容;</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c）应保证选择的外包运维服务商在技术和管理方面均应具有按照等级保护要求开展安全运维工作的能力，并将能力要求在签订的协议中明确;</w:t>
            </w:r>
            <w:r>
              <w:rPr>
                <w:rFonts w:hint="default" w:ascii="Times New Roman" w:hAnsi="Times New Roman" w:eastAsia="方正仿宋_GBK" w:cs="Times New Roman"/>
                <w:sz w:val="33"/>
                <w:szCs w:val="33"/>
              </w:rPr>
              <w:br w:type="textWrapping"/>
            </w:r>
            <w:r>
              <w:rPr>
                <w:rFonts w:hint="default" w:ascii="Times New Roman" w:hAnsi="Times New Roman" w:eastAsia="方正仿宋_GBK" w:cs="Times New Roman"/>
                <w:sz w:val="33"/>
                <w:szCs w:val="33"/>
              </w:rPr>
              <w:t>d) 应在与外包运维服务商签订的协议中明确所有相关的安全要求，如可能涉及对敏感信息的访问、处理、存储要求，对IT基础设施中断服务的应急保障要求等。</w:t>
            </w:r>
          </w:p>
        </w:tc>
      </w:tr>
    </w:tbl>
    <w:p w14:paraId="3C3937BF">
      <w:pPr>
        <w:pageBreakBefore w:val="0"/>
        <w:kinsoku/>
        <w:wordWrap/>
        <w:overflowPunct/>
        <w:topLinePunct w:val="0"/>
        <w:autoSpaceDE/>
        <w:autoSpaceDN/>
        <w:bidi w:val="0"/>
        <w:adjustRightInd/>
        <w:spacing w:line="480" w:lineRule="exact"/>
        <w:ind w:left="0" w:firstLine="0" w:firstLineChars="0"/>
        <w:textAlignment w:val="auto"/>
        <w:rPr>
          <w:rFonts w:hint="default" w:ascii="Times New Roman" w:hAnsi="Times New Roman" w:eastAsia="方正仿宋_GBK" w:cs="Times New Roman"/>
          <w:b/>
          <w:sz w:val="33"/>
          <w:szCs w:val="33"/>
        </w:rPr>
      </w:pPr>
    </w:p>
    <w:p w14:paraId="7A1C6A1B">
      <w:pPr>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
          <w:sz w:val="33"/>
          <w:szCs w:val="33"/>
        </w:rPr>
      </w:pPr>
      <w:r>
        <w:rPr>
          <w:rFonts w:hint="default" w:ascii="Times New Roman" w:hAnsi="Times New Roman" w:eastAsia="方正仿宋_GBK" w:cs="Times New Roman"/>
          <w:b/>
          <w:sz w:val="33"/>
          <w:szCs w:val="33"/>
        </w:rPr>
        <w:t>（二）完成项目所需提交的文档清单</w:t>
      </w:r>
    </w:p>
    <w:p w14:paraId="2F1F9834">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在本项目完成后，服务方须提供以下文档资料：</w:t>
      </w:r>
    </w:p>
    <w:p w14:paraId="6A1EC93F">
      <w:pPr>
        <w:pStyle w:val="10"/>
        <w:pageBreakBefore w:val="0"/>
        <w:numPr>
          <w:ilvl w:val="0"/>
          <w:numId w:val="0"/>
        </w:numPr>
        <w:kinsoku/>
        <w:wordWrap/>
        <w:overflowPunct/>
        <w:topLinePunct w:val="0"/>
        <w:autoSpaceDE/>
        <w:autoSpaceDN/>
        <w:bidi w:val="0"/>
        <w:adjustRightInd/>
        <w:spacing w:line="480" w:lineRule="exact"/>
        <w:ind w:leftChars="200"/>
        <w:textAlignment w:val="auto"/>
        <w:rPr>
          <w:rFonts w:hint="default" w:ascii="Times New Roman" w:hAnsi="Times New Roman" w:eastAsia="方正仿宋_GBK" w:cs="Times New Roman"/>
          <w:sz w:val="33"/>
          <w:szCs w:val="33"/>
        </w:rPr>
      </w:pPr>
      <w:r>
        <w:rPr>
          <w:rFonts w:hint="eastAsia" w:cs="Times New Roman"/>
          <w:sz w:val="33"/>
          <w:szCs w:val="33"/>
          <w:lang w:val="en-US" w:eastAsia="zh-CN"/>
        </w:rPr>
        <w:t>1.</w:t>
      </w:r>
      <w:r>
        <w:rPr>
          <w:rFonts w:hint="default" w:ascii="Times New Roman" w:hAnsi="Times New Roman" w:eastAsia="方正仿宋_GBK" w:cs="Times New Roman"/>
          <w:sz w:val="33"/>
          <w:szCs w:val="33"/>
        </w:rPr>
        <w:t>《信息系统安全问题汇总及整改建议》</w:t>
      </w:r>
    </w:p>
    <w:p w14:paraId="3A1B653B">
      <w:pPr>
        <w:pStyle w:val="10"/>
        <w:pageBreakBefore w:val="0"/>
        <w:numPr>
          <w:ilvl w:val="0"/>
          <w:numId w:val="0"/>
        </w:numPr>
        <w:kinsoku/>
        <w:wordWrap/>
        <w:overflowPunct/>
        <w:topLinePunct w:val="0"/>
        <w:autoSpaceDE/>
        <w:autoSpaceDN/>
        <w:bidi w:val="0"/>
        <w:adjustRightInd/>
        <w:spacing w:line="480" w:lineRule="exact"/>
        <w:ind w:leftChars="200"/>
        <w:textAlignment w:val="auto"/>
        <w:rPr>
          <w:rFonts w:hint="default" w:ascii="Times New Roman" w:hAnsi="Times New Roman" w:eastAsia="方正仿宋_GBK" w:cs="Times New Roman"/>
          <w:sz w:val="33"/>
          <w:szCs w:val="33"/>
        </w:rPr>
      </w:pPr>
      <w:r>
        <w:rPr>
          <w:rFonts w:hint="eastAsia" w:cs="Times New Roman"/>
          <w:sz w:val="33"/>
          <w:szCs w:val="33"/>
          <w:lang w:val="en-US" w:eastAsia="zh-CN"/>
        </w:rPr>
        <w:t>2.</w:t>
      </w:r>
      <w:r>
        <w:rPr>
          <w:rFonts w:hint="default" w:ascii="Times New Roman" w:hAnsi="Times New Roman" w:eastAsia="方正仿宋_GBK" w:cs="Times New Roman"/>
          <w:sz w:val="33"/>
          <w:szCs w:val="33"/>
        </w:rPr>
        <w:t>《信息系统等保测评报告》及过程资料</w:t>
      </w:r>
    </w:p>
    <w:p w14:paraId="48075F20">
      <w:pPr>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
          <w:sz w:val="33"/>
          <w:szCs w:val="33"/>
          <w:shd w:val="clear" w:color="auto" w:fill="FFFFFF"/>
        </w:rPr>
      </w:pPr>
      <w:r>
        <w:rPr>
          <w:rFonts w:hint="default" w:ascii="Times New Roman" w:hAnsi="Times New Roman" w:eastAsia="方正仿宋_GBK" w:cs="Times New Roman"/>
          <w:b/>
          <w:sz w:val="33"/>
          <w:szCs w:val="33"/>
        </w:rPr>
        <w:t>（三）</w:t>
      </w:r>
      <w:r>
        <w:rPr>
          <w:rFonts w:hint="eastAsia" w:cs="Times New Roman"/>
          <w:b/>
          <w:sz w:val="33"/>
          <w:szCs w:val="33"/>
          <w:lang w:val="en-US" w:eastAsia="zh-CN"/>
        </w:rPr>
        <w:t>本项目应符合以下</w:t>
      </w:r>
      <w:r>
        <w:rPr>
          <w:rFonts w:hint="default" w:ascii="Times New Roman" w:hAnsi="Times New Roman" w:eastAsia="方正仿宋_GBK" w:cs="Times New Roman"/>
          <w:b/>
          <w:sz w:val="33"/>
          <w:szCs w:val="33"/>
          <w:shd w:val="clear" w:color="auto" w:fill="FFFFFF"/>
        </w:rPr>
        <w:t>技术标准和规范</w:t>
      </w:r>
    </w:p>
    <w:p w14:paraId="19696608">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《中华人民共和国计算机信息系统安全保护条例》(国务院令147号)</w:t>
      </w:r>
    </w:p>
    <w:p w14:paraId="7B7BFCD8">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《信息安全等级保护管理办法》公通字[2007]43号</w:t>
      </w:r>
    </w:p>
    <w:p w14:paraId="5E9FF6A8">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《计算机信息系统·安全保护等级划分准则》(GB17859-1999)</w:t>
      </w:r>
    </w:p>
    <w:p w14:paraId="39C6858A">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《信息安全技术·网络安全等级保护定级指南》(GB/T22240-2020)</w:t>
      </w:r>
    </w:p>
    <w:p w14:paraId="0FFDD84D">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《信息安全技术·网络安全等级保护基本要求》(GB/T22239-2019)</w:t>
      </w:r>
    </w:p>
    <w:p w14:paraId="185FBB4C">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《信息安全技术·网络安全等级保护测评要求》(GB/T28448-2019)</w:t>
      </w:r>
    </w:p>
    <w:p w14:paraId="2BA1045D">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《信息安全技术·网络安全等级保护测评过程指南》(GB/T28449-2018)</w:t>
      </w:r>
    </w:p>
    <w:p w14:paraId="3D5A555E">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《信息安全技术·信息安全风险评估方法》(GB/T20984-2022)</w:t>
      </w:r>
    </w:p>
    <w:p w14:paraId="11245C11">
      <w:pPr>
        <w:pStyle w:val="11"/>
        <w:pageBreakBefore w:val="0"/>
        <w:kinsoku/>
        <w:wordWrap/>
        <w:overflowPunct/>
        <w:topLinePunct w:val="0"/>
        <w:autoSpaceDE/>
        <w:autoSpaceDN/>
        <w:bidi w:val="0"/>
        <w:adjustRightInd/>
        <w:spacing w:line="480" w:lineRule="exact"/>
        <w:ind w:left="0" w:firstLine="663" w:firstLineChars="200"/>
        <w:jc w:val="left"/>
        <w:textAlignment w:val="auto"/>
        <w:rPr>
          <w:rFonts w:hint="default" w:ascii="Times New Roman" w:hAnsi="Times New Roman" w:eastAsia="方正仿宋_GBK" w:cs="Times New Roman"/>
          <w:b/>
          <w:sz w:val="33"/>
          <w:szCs w:val="33"/>
          <w:shd w:val="clear" w:color="auto" w:fill="FFFFFF"/>
        </w:rPr>
      </w:pPr>
      <w:r>
        <w:rPr>
          <w:rFonts w:hint="default" w:ascii="Times New Roman" w:hAnsi="Times New Roman" w:eastAsia="方正仿宋_GBK" w:cs="Times New Roman"/>
          <w:b/>
          <w:sz w:val="33"/>
          <w:szCs w:val="33"/>
        </w:rPr>
        <w:t>（四）</w:t>
      </w:r>
      <w:r>
        <w:rPr>
          <w:rFonts w:hint="default" w:ascii="Times New Roman" w:hAnsi="Times New Roman" w:eastAsia="方正仿宋_GBK" w:cs="Times New Roman"/>
          <w:b/>
          <w:sz w:val="33"/>
          <w:szCs w:val="33"/>
          <w:shd w:val="clear" w:color="auto" w:fill="FFFFFF"/>
        </w:rPr>
        <w:t>安全要求</w:t>
      </w:r>
    </w:p>
    <w:p w14:paraId="3AECB7B7">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成交供应商在项目实施过程中，必须遵守以下技术原则：</w:t>
      </w:r>
    </w:p>
    <w:p w14:paraId="2650C285">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1 保密原则：对测评的过程数据和结果数据严格保密，未经授权不得泄露给任何单位和个人，不得利用此数据进行任何侵害采购方的行为，否则采购方有权追究供应商的责任。</w:t>
      </w:r>
    </w:p>
    <w:p w14:paraId="03433665">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2 标准性原则：测评方案的设计与实施应依据国家等级保护的相关标准进行。</w:t>
      </w:r>
    </w:p>
    <w:p w14:paraId="448A7E82">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3 规范性原则：供应商的工作中的过程和文档，具有很好的规范性，可以便于项目的跟踪和控制，测评出具的报告须符合公安部颁布的《信息系统安全等级测评报告模板》。</w:t>
      </w:r>
    </w:p>
    <w:p w14:paraId="10241574">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4 可控性原则：等保测评服务的进度要按照招标文件 的要求，保证采购方对于测评工作的可控性。</w:t>
      </w:r>
    </w:p>
    <w:p w14:paraId="5357AD8D">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5 整体性原则：等保测评服务的范围和内容应当整体全面，包括国家等级保护相关要求测评要求涉及的各个层面。</w:t>
      </w:r>
    </w:p>
    <w:p w14:paraId="65A9CCB7">
      <w:pPr>
        <w:pStyle w:val="11"/>
        <w:pageBreakBefore w:val="0"/>
        <w:kinsoku/>
        <w:wordWrap/>
        <w:overflowPunct/>
        <w:topLinePunct w:val="0"/>
        <w:autoSpaceDE/>
        <w:autoSpaceDN/>
        <w:bidi w:val="0"/>
        <w:adjustRightInd/>
        <w:spacing w:line="480" w:lineRule="exact"/>
        <w:ind w:left="0" w:firstLine="660" w:firstLineChars="200"/>
        <w:jc w:val="left"/>
        <w:textAlignment w:val="auto"/>
        <w:rPr>
          <w:rFonts w:hint="default" w:ascii="Times New Roman" w:hAnsi="Times New Roman" w:eastAsia="方正仿宋_GBK" w:cs="Times New Roman"/>
          <w:sz w:val="33"/>
          <w:szCs w:val="33"/>
          <w:shd w:val="clear" w:color="auto" w:fill="FFFFFF"/>
        </w:rPr>
      </w:pPr>
      <w:r>
        <w:rPr>
          <w:rFonts w:hint="default" w:ascii="Times New Roman" w:hAnsi="Times New Roman" w:eastAsia="方正仿宋_GBK" w:cs="Times New Roman"/>
          <w:sz w:val="33"/>
          <w:szCs w:val="33"/>
          <w:shd w:val="clear" w:color="auto" w:fill="FFFFFF"/>
        </w:rPr>
        <w:t>6安全性原则：等保测评服务工作应不得影响系统和网络的正常运行；测评工作不得对现有信息系统的正常运行、业务的正常开展产生任何影响。</w:t>
      </w:r>
    </w:p>
    <w:p w14:paraId="64142EAB">
      <w:pPr>
        <w:pStyle w:val="3"/>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Cs w:val="0"/>
          <w:sz w:val="33"/>
          <w:szCs w:val="33"/>
        </w:rPr>
      </w:pPr>
      <w:r>
        <w:rPr>
          <w:rFonts w:hint="eastAsia" w:ascii="Times New Roman" w:hAnsi="Times New Roman" w:cs="Times New Roman"/>
          <w:bCs w:val="0"/>
          <w:sz w:val="33"/>
          <w:szCs w:val="33"/>
          <w:lang w:eastAsia="zh-CN"/>
        </w:rPr>
        <w:t>（</w:t>
      </w:r>
      <w:r>
        <w:rPr>
          <w:rFonts w:hint="eastAsia" w:ascii="Times New Roman" w:hAnsi="Times New Roman" w:cs="Times New Roman"/>
          <w:bCs w:val="0"/>
          <w:sz w:val="33"/>
          <w:szCs w:val="33"/>
          <w:lang w:val="en-US" w:eastAsia="zh-CN"/>
        </w:rPr>
        <w:t>五</w:t>
      </w:r>
      <w:r>
        <w:rPr>
          <w:rFonts w:hint="eastAsia" w:ascii="Times New Roman" w:hAnsi="Times New Roman" w:cs="Times New Roman"/>
          <w:bCs w:val="0"/>
          <w:sz w:val="33"/>
          <w:szCs w:val="33"/>
          <w:lang w:eastAsia="zh-CN"/>
        </w:rPr>
        <w:t>）</w:t>
      </w:r>
      <w:r>
        <w:rPr>
          <w:rFonts w:hint="default" w:ascii="Times New Roman" w:hAnsi="Times New Roman" w:eastAsia="方正仿宋_GBK" w:cs="Times New Roman"/>
          <w:bCs w:val="0"/>
          <w:sz w:val="33"/>
          <w:szCs w:val="33"/>
        </w:rPr>
        <w:t>测评对象</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463"/>
        <w:gridCol w:w="2578"/>
      </w:tblGrid>
      <w:tr w14:paraId="608C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1C71C898">
            <w:pPr>
              <w:pageBreakBefore w:val="0"/>
              <w:kinsoku/>
              <w:wordWrap/>
              <w:overflowPunct/>
              <w:topLinePunct w:val="0"/>
              <w:autoSpaceDE/>
              <w:autoSpaceDN/>
              <w:bidi w:val="0"/>
              <w:adjustRightInd/>
              <w:snapToGrid w:val="0"/>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序号</w:t>
            </w:r>
          </w:p>
        </w:tc>
        <w:tc>
          <w:tcPr>
            <w:tcW w:w="1911" w:type="pct"/>
          </w:tcPr>
          <w:p w14:paraId="542925B1">
            <w:pPr>
              <w:pageBreakBefore w:val="0"/>
              <w:kinsoku/>
              <w:wordWrap/>
              <w:overflowPunct/>
              <w:topLinePunct w:val="0"/>
              <w:autoSpaceDE/>
              <w:autoSpaceDN/>
              <w:bidi w:val="0"/>
              <w:adjustRightInd/>
              <w:snapToGrid w:val="0"/>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系统名称</w:t>
            </w:r>
          </w:p>
        </w:tc>
        <w:tc>
          <w:tcPr>
            <w:tcW w:w="1422" w:type="pct"/>
          </w:tcPr>
          <w:p w14:paraId="4997D32A">
            <w:pPr>
              <w:pageBreakBefore w:val="0"/>
              <w:kinsoku/>
              <w:wordWrap/>
              <w:overflowPunct/>
              <w:topLinePunct w:val="0"/>
              <w:autoSpaceDE/>
              <w:autoSpaceDN/>
              <w:bidi w:val="0"/>
              <w:adjustRightInd/>
              <w:snapToGrid w:val="0"/>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测评等级</w:t>
            </w:r>
          </w:p>
        </w:tc>
      </w:tr>
      <w:tr w14:paraId="69C0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12B88131">
            <w:pPr>
              <w:pageBreakBefore w:val="0"/>
              <w:kinsoku/>
              <w:wordWrap/>
              <w:overflowPunct/>
              <w:topLinePunct w:val="0"/>
              <w:autoSpaceDE/>
              <w:autoSpaceDN/>
              <w:bidi w:val="0"/>
              <w:adjustRightInd/>
              <w:snapToGrid w:val="0"/>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w:t>
            </w:r>
          </w:p>
        </w:tc>
        <w:tc>
          <w:tcPr>
            <w:tcW w:w="1911" w:type="pct"/>
          </w:tcPr>
          <w:p w14:paraId="4B40E6C7">
            <w:pPr>
              <w:pageBreakBefore w:val="0"/>
              <w:kinsoku/>
              <w:wordWrap/>
              <w:overflowPunct/>
              <w:topLinePunct w:val="0"/>
              <w:autoSpaceDE/>
              <w:autoSpaceDN/>
              <w:bidi w:val="0"/>
              <w:adjustRightInd/>
              <w:snapToGrid w:val="0"/>
              <w:spacing w:line="480" w:lineRule="exact"/>
              <w:ind w:left="0" w:leftChars="0" w:firstLine="0" w:firstLineChars="0"/>
              <w:textAlignment w:val="auto"/>
              <w:rPr>
                <w:rFonts w:hint="default" w:ascii="Times New Roman" w:hAnsi="Times New Roman" w:eastAsia="方正仿宋_GBK" w:cs="Times New Roman"/>
                <w:sz w:val="33"/>
                <w:szCs w:val="33"/>
                <w:lang w:val="zh-CN"/>
              </w:rPr>
            </w:pPr>
            <w:r>
              <w:rPr>
                <w:rFonts w:hint="default" w:ascii="Times New Roman" w:hAnsi="Times New Roman" w:cs="Times New Roman"/>
                <w:sz w:val="33"/>
                <w:szCs w:val="33"/>
                <w:lang w:val="en-US" w:eastAsia="zh-CN"/>
              </w:rPr>
              <w:t>HIS</w:t>
            </w:r>
            <w:r>
              <w:rPr>
                <w:rFonts w:hint="default" w:ascii="Times New Roman" w:hAnsi="Times New Roman" w:eastAsia="方正仿宋_GBK" w:cs="Times New Roman"/>
                <w:sz w:val="33"/>
                <w:szCs w:val="33"/>
                <w:lang w:val="zh-CN"/>
              </w:rPr>
              <w:t>一体化平台系统</w:t>
            </w:r>
          </w:p>
        </w:tc>
        <w:tc>
          <w:tcPr>
            <w:tcW w:w="1422" w:type="pct"/>
          </w:tcPr>
          <w:p w14:paraId="13E2400E">
            <w:pPr>
              <w:pageBreakBefore w:val="0"/>
              <w:kinsoku/>
              <w:wordWrap/>
              <w:overflowPunct/>
              <w:topLinePunct w:val="0"/>
              <w:autoSpaceDE/>
              <w:autoSpaceDN/>
              <w:bidi w:val="0"/>
              <w:adjustRightInd/>
              <w:snapToGrid w:val="0"/>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三级</w:t>
            </w:r>
          </w:p>
        </w:tc>
      </w:tr>
    </w:tbl>
    <w:p w14:paraId="60C7DA65">
      <w:pPr>
        <w:pStyle w:val="3"/>
        <w:pageBreakBefore w:val="0"/>
        <w:kinsoku/>
        <w:wordWrap/>
        <w:overflowPunct/>
        <w:topLinePunct w:val="0"/>
        <w:autoSpaceDE/>
        <w:autoSpaceDN/>
        <w:bidi w:val="0"/>
        <w:adjustRightInd/>
        <w:spacing w:line="480" w:lineRule="exact"/>
        <w:ind w:left="0" w:leftChars="0" w:firstLine="660" w:firstLineChars="200"/>
        <w:textAlignment w:val="auto"/>
        <w:rPr>
          <w:rFonts w:hint="default" w:ascii="Times New Roman" w:hAnsi="Times New Roman" w:eastAsia="方正仿宋_GBK" w:cs="Times New Roman"/>
          <w:bCs w:val="0"/>
          <w:sz w:val="33"/>
          <w:szCs w:val="33"/>
          <w:lang w:val="en-US" w:eastAsia="zh-CN"/>
        </w:rPr>
      </w:pPr>
      <w:r>
        <w:rPr>
          <w:rFonts w:hint="eastAsia" w:ascii="微软雅黑" w:hAnsi="微软雅黑" w:eastAsia="微软雅黑" w:cs="微软雅黑"/>
          <w:b/>
          <w:bCs/>
          <w:sz w:val="33"/>
          <w:szCs w:val="33"/>
          <w:lang w:val="en-US" w:eastAsia="zh-CN"/>
        </w:rPr>
        <w:t>★</w:t>
      </w:r>
      <w:r>
        <w:rPr>
          <w:rFonts w:hint="eastAsia" w:ascii="Times New Roman" w:hAnsi="Times New Roman" w:cs="Times New Roman"/>
          <w:bCs w:val="0"/>
          <w:sz w:val="33"/>
          <w:szCs w:val="33"/>
          <w:lang w:val="en-US" w:eastAsia="zh-CN"/>
        </w:rPr>
        <w:t>三</w:t>
      </w:r>
      <w:r>
        <w:rPr>
          <w:rFonts w:hint="default" w:ascii="Times New Roman" w:hAnsi="Times New Roman" w:eastAsia="方正仿宋_GBK" w:cs="Times New Roman"/>
          <w:bCs w:val="0"/>
          <w:sz w:val="33"/>
          <w:szCs w:val="33"/>
        </w:rPr>
        <w:t>、</w:t>
      </w:r>
      <w:r>
        <w:rPr>
          <w:rFonts w:hint="eastAsia" w:ascii="Times New Roman" w:hAnsi="Times New Roman" w:cs="Times New Roman"/>
          <w:bCs w:val="0"/>
          <w:sz w:val="33"/>
          <w:szCs w:val="33"/>
          <w:lang w:val="en-US" w:eastAsia="zh-CN"/>
        </w:rPr>
        <w:t>商务要求</w:t>
      </w:r>
    </w:p>
    <w:p w14:paraId="5C5A0ED5">
      <w:pPr>
        <w:pStyle w:val="3"/>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b w:val="0"/>
          <w:kern w:val="2"/>
          <w:sz w:val="33"/>
          <w:szCs w:val="33"/>
          <w:lang w:val="en-US" w:eastAsia="zh-CN" w:bidi="ar-SA"/>
        </w:rPr>
      </w:pP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一</w:t>
      </w: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付款方式：</w:t>
      </w:r>
      <w:r>
        <w:rPr>
          <w:rFonts w:hint="default" w:ascii="Times New Roman" w:hAnsi="Times New Roman" w:eastAsia="方正仿宋_GBK" w:cs="Times New Roman"/>
          <w:b w:val="0"/>
          <w:kern w:val="2"/>
          <w:sz w:val="33"/>
          <w:szCs w:val="33"/>
          <w:lang w:val="zh-CN" w:eastAsia="zh-CN" w:bidi="ar-SA"/>
        </w:rPr>
        <w:t>出具等保测评报告</w:t>
      </w:r>
      <w:r>
        <w:rPr>
          <w:rFonts w:hint="eastAsia" w:ascii="Times New Roman" w:hAnsi="Times New Roman" w:eastAsia="方正仿宋_GBK" w:cs="Times New Roman"/>
          <w:b w:val="0"/>
          <w:kern w:val="2"/>
          <w:sz w:val="33"/>
          <w:szCs w:val="33"/>
          <w:lang w:val="en-US" w:eastAsia="zh-CN" w:bidi="ar-SA"/>
        </w:rPr>
        <w:t>并交采购人所在地信息系统等保管理部门备案通过后60个工作日内支付100%合同款。</w:t>
      </w:r>
    </w:p>
    <w:p w14:paraId="4411DC35">
      <w:pPr>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sz w:val="33"/>
          <w:szCs w:val="33"/>
          <w:lang w:val="zh-CN"/>
        </w:rPr>
      </w:pPr>
      <w:r>
        <w:rPr>
          <w:rFonts w:hint="eastAsia" w:cs="Times New Roman"/>
          <w:b/>
          <w:bCs w:val="0"/>
          <w:kern w:val="2"/>
          <w:sz w:val="33"/>
          <w:szCs w:val="33"/>
          <w:lang w:val="en-US" w:eastAsia="zh-CN" w:bidi="ar-SA"/>
        </w:rPr>
        <w:t>（二）</w:t>
      </w:r>
      <w:r>
        <w:rPr>
          <w:rFonts w:hint="eastAsia" w:ascii="Times New Roman" w:hAnsi="Times New Roman" w:eastAsia="方正仿宋_GBK" w:cs="Times New Roman"/>
          <w:b/>
          <w:bCs w:val="0"/>
          <w:kern w:val="2"/>
          <w:sz w:val="33"/>
          <w:szCs w:val="33"/>
          <w:lang w:val="en-US" w:eastAsia="zh-CN" w:bidi="ar-SA"/>
        </w:rPr>
        <w:t>服务期限：</w:t>
      </w:r>
      <w:r>
        <w:rPr>
          <w:rFonts w:hint="default" w:ascii="Times New Roman" w:hAnsi="Times New Roman" w:eastAsia="方正仿宋_GBK" w:cs="Times New Roman"/>
          <w:sz w:val="33"/>
          <w:szCs w:val="33"/>
          <w:lang w:val="zh-CN"/>
        </w:rPr>
        <w:t>签订合同后60天完成等保测评（不含整改时间）</w:t>
      </w:r>
    </w:p>
    <w:p w14:paraId="2BF797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eastAsia" w:cs="Times New Roman"/>
          <w:i w:val="0"/>
          <w:iCs w:val="0"/>
          <w:caps w:val="0"/>
          <w:color w:val="000000"/>
          <w:spacing w:val="0"/>
          <w:sz w:val="33"/>
          <w:szCs w:val="33"/>
          <w:shd w:val="clear" w:fill="FFFFFF"/>
          <w:lang w:val="en-US" w:eastAsia="zh-CN"/>
        </w:rPr>
      </w:pPr>
      <w:r>
        <w:rPr>
          <w:rFonts w:hint="eastAsia" w:cs="Times New Roman"/>
          <w:sz w:val="33"/>
          <w:szCs w:val="33"/>
          <w:lang w:val="zh-CN"/>
        </w:rPr>
        <w:t>（</w:t>
      </w:r>
      <w:r>
        <w:rPr>
          <w:rFonts w:hint="eastAsia" w:cs="Times New Roman"/>
          <w:sz w:val="33"/>
          <w:szCs w:val="33"/>
          <w:lang w:val="en-US" w:eastAsia="zh-CN"/>
        </w:rPr>
        <w:t>三</w:t>
      </w:r>
      <w:r>
        <w:rPr>
          <w:rFonts w:hint="eastAsia" w:cs="Times New Roman"/>
          <w:sz w:val="33"/>
          <w:szCs w:val="33"/>
          <w:lang w:val="zh-CN"/>
        </w:rPr>
        <w:t>）</w:t>
      </w:r>
      <w:r>
        <w:rPr>
          <w:rFonts w:hint="eastAsia" w:ascii="Times New Roman" w:hAnsi="Times New Roman" w:eastAsia="方正仿宋_GBK" w:cs="Times New Roman"/>
          <w:b/>
          <w:bCs w:val="0"/>
          <w:kern w:val="2"/>
          <w:sz w:val="33"/>
          <w:szCs w:val="33"/>
          <w:lang w:val="en-US" w:eastAsia="zh-CN" w:bidi="ar-SA"/>
        </w:rPr>
        <w:t>人员要求</w:t>
      </w:r>
    </w:p>
    <w:p w14:paraId="710CD3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eastAsia" w:cs="Times New Roman"/>
          <w:i w:val="0"/>
          <w:iCs w:val="0"/>
          <w:caps w:val="0"/>
          <w:color w:val="000000"/>
          <w:spacing w:val="0"/>
          <w:sz w:val="33"/>
          <w:szCs w:val="33"/>
          <w:shd w:val="clear" w:fill="FFFFFF"/>
          <w:lang w:val="en-US" w:eastAsia="zh-CN"/>
        </w:rPr>
        <w:t>1.从事信息系统检测评估相关工作人员仅限于中华人民共和国境内的中国公民，且无犯罪记录。</w:t>
      </w: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210E86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eastAsia" w:cs="Times New Roman"/>
          <w:i w:val="0"/>
          <w:iCs w:val="0"/>
          <w:caps w:val="0"/>
          <w:color w:val="000000"/>
          <w:spacing w:val="0"/>
          <w:sz w:val="33"/>
          <w:szCs w:val="33"/>
          <w:shd w:val="clear" w:fill="FFFFFF"/>
          <w:lang w:val="en-US" w:eastAsia="zh-CN"/>
        </w:rPr>
        <w:t>2.</w:t>
      </w:r>
      <w:r>
        <w:rPr>
          <w:rFonts w:hint="default" w:ascii="Times New Roman" w:hAnsi="Times New Roman" w:eastAsia="方正仿宋_GBK" w:cs="Times New Roman"/>
          <w:i w:val="0"/>
          <w:iCs w:val="0"/>
          <w:caps w:val="0"/>
          <w:color w:val="000000"/>
          <w:spacing w:val="0"/>
          <w:sz w:val="33"/>
          <w:szCs w:val="33"/>
          <w:shd w:val="clear" w:fill="FFFFFF"/>
          <w:lang w:eastAsia="zh-CN"/>
        </w:rPr>
        <w:t>项目负责人（1名）同时具有商用密码应用安全性评估人员测评能力合格证书、信息（网络）安全等级测评师证书（高级）、注册信息安全专业人员证书CISP</w:t>
      </w:r>
      <w:r>
        <w:rPr>
          <w:rFonts w:hint="eastAsia"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w:t>
      </w:r>
      <w:r>
        <w:rPr>
          <w:rFonts w:hint="eastAsia" w:cs="Times New Roman"/>
          <w:i w:val="0"/>
          <w:iCs w:val="0"/>
          <w:caps w:val="0"/>
          <w:color w:val="000000"/>
          <w:spacing w:val="0"/>
          <w:sz w:val="33"/>
          <w:szCs w:val="33"/>
          <w:shd w:val="clear" w:fill="FFFFFF"/>
          <w:lang w:val="en-US" w:eastAsia="zh-CN"/>
        </w:rPr>
        <w:t>证书</w:t>
      </w:r>
      <w:r>
        <w:rPr>
          <w:rFonts w:hint="default" w:ascii="Times New Roman" w:hAnsi="Times New Roman" w:eastAsia="方正仿宋_GBK" w:cs="Times New Roman"/>
          <w:i w:val="0"/>
          <w:iCs w:val="0"/>
          <w:caps w:val="0"/>
          <w:color w:val="000000"/>
          <w:spacing w:val="0"/>
          <w:sz w:val="33"/>
          <w:szCs w:val="33"/>
          <w:shd w:val="clear" w:fill="FFFFFF"/>
          <w:lang w:val="en-US" w:eastAsia="zh-CN"/>
        </w:rPr>
        <w:t>复印件，加盖</w:t>
      </w:r>
      <w:r>
        <w:rPr>
          <w:rFonts w:hint="eastAsia" w:cs="Times New Roman"/>
          <w:i w:val="0"/>
          <w:iCs w:val="0"/>
          <w:caps w:val="0"/>
          <w:color w:val="000000"/>
          <w:spacing w:val="0"/>
          <w:sz w:val="33"/>
          <w:szCs w:val="33"/>
          <w:shd w:val="clear" w:fill="FFFFFF"/>
          <w:lang w:val="en-US" w:eastAsia="zh-CN"/>
        </w:rPr>
        <w:t>供应商</w:t>
      </w:r>
      <w:r>
        <w:rPr>
          <w:rFonts w:hint="default" w:ascii="Times New Roman" w:hAnsi="Times New Roman" w:eastAsia="方正仿宋_GBK" w:cs="Times New Roman"/>
          <w:i w:val="0"/>
          <w:iCs w:val="0"/>
          <w:caps w:val="0"/>
          <w:color w:val="000000"/>
          <w:spacing w:val="0"/>
          <w:sz w:val="33"/>
          <w:szCs w:val="33"/>
          <w:shd w:val="clear" w:fill="FFFFFF"/>
          <w:lang w:val="en-US" w:eastAsia="zh-CN"/>
        </w:rPr>
        <w:t>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52C47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eastAsia" w:cs="Times New Roman"/>
          <w:i w:val="0"/>
          <w:iCs w:val="0"/>
          <w:caps w:val="0"/>
          <w:color w:val="000000"/>
          <w:spacing w:val="0"/>
          <w:sz w:val="33"/>
          <w:szCs w:val="33"/>
          <w:shd w:val="clear" w:fill="FFFFFF"/>
          <w:lang w:val="en-US" w:eastAsia="zh-CN"/>
        </w:rPr>
        <w:t>3.</w:t>
      </w:r>
      <w:r>
        <w:rPr>
          <w:rFonts w:hint="default" w:ascii="Times New Roman" w:hAnsi="Times New Roman" w:eastAsia="方正仿宋_GBK" w:cs="Times New Roman"/>
          <w:i w:val="0"/>
          <w:iCs w:val="0"/>
          <w:caps w:val="0"/>
          <w:color w:val="000000"/>
          <w:spacing w:val="0"/>
          <w:sz w:val="33"/>
          <w:szCs w:val="33"/>
          <w:shd w:val="clear" w:fill="FFFFFF"/>
          <w:lang w:eastAsia="zh-CN"/>
        </w:rPr>
        <w:t>测评工程师（2名）同时具有商用密码应用安全性评估人员测评能力合格证书</w:t>
      </w:r>
      <w:r>
        <w:rPr>
          <w:rFonts w:hint="eastAsia" w:cs="Times New Roman"/>
          <w:i w:val="0"/>
          <w:iCs w:val="0"/>
          <w:caps w:val="0"/>
          <w:color w:val="000000"/>
          <w:spacing w:val="0"/>
          <w:sz w:val="33"/>
          <w:szCs w:val="33"/>
          <w:shd w:val="clear" w:fill="FFFFFF"/>
          <w:lang w:eastAsia="zh-CN"/>
        </w:rPr>
        <w:t>、</w:t>
      </w:r>
      <w:r>
        <w:rPr>
          <w:rFonts w:cs="Times New Roman"/>
          <w:color w:val="000000"/>
          <w:szCs w:val="33"/>
          <w:shd w:val="clear" w:color="auto" w:fill="FFFFFF"/>
        </w:rPr>
        <w:t>信息（网络）安全等级测评师证书</w:t>
      </w:r>
      <w:r>
        <w:rPr>
          <w:rFonts w:hint="eastAsia" w:cs="Times New Roman"/>
          <w:color w:val="000000"/>
          <w:szCs w:val="33"/>
          <w:shd w:val="clear" w:color="auto" w:fill="FFFFFF"/>
          <w:lang w:eastAsia="zh-CN"/>
        </w:rPr>
        <w:t>（</w:t>
      </w:r>
      <w:r>
        <w:rPr>
          <w:rFonts w:cs="Times New Roman"/>
          <w:color w:val="000000"/>
          <w:szCs w:val="33"/>
          <w:shd w:val="clear" w:color="auto" w:fill="FFFFFF"/>
        </w:rPr>
        <w:t>中级</w:t>
      </w:r>
      <w:r>
        <w:rPr>
          <w:rFonts w:hint="eastAsia" w:cs="Times New Roman"/>
          <w:color w:val="000000"/>
          <w:szCs w:val="33"/>
          <w:shd w:val="clear" w:color="auto" w:fill="FFFFFF"/>
          <w:lang w:val="en-US" w:eastAsia="zh-CN"/>
        </w:rPr>
        <w:t>及以上</w:t>
      </w:r>
      <w:r>
        <w:rPr>
          <w:rFonts w:hint="eastAsia" w:cs="Times New Roman"/>
          <w:color w:val="000000"/>
          <w:szCs w:val="33"/>
          <w:shd w:val="clear" w:color="auto" w:fill="FFFFFF"/>
          <w:lang w:eastAsia="zh-CN"/>
        </w:rPr>
        <w:t>）</w:t>
      </w:r>
      <w:r>
        <w:rPr>
          <w:rFonts w:hint="eastAsia"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val="en-US" w:eastAsia="zh-CN"/>
        </w:rPr>
        <w:t>提</w:t>
      </w:r>
      <w:r>
        <w:rPr>
          <w:rFonts w:hint="eastAsia" w:cs="Times New Roman"/>
          <w:i w:val="0"/>
          <w:iCs w:val="0"/>
          <w:caps w:val="0"/>
          <w:color w:val="000000"/>
          <w:spacing w:val="0"/>
          <w:sz w:val="33"/>
          <w:szCs w:val="33"/>
          <w:shd w:val="clear" w:fill="FFFFFF"/>
          <w:lang w:val="en-US" w:eastAsia="zh-CN"/>
        </w:rPr>
        <w:t>证书</w:t>
      </w:r>
      <w:r>
        <w:rPr>
          <w:rFonts w:hint="default" w:ascii="Times New Roman" w:hAnsi="Times New Roman" w:eastAsia="方正仿宋_GBK" w:cs="Times New Roman"/>
          <w:i w:val="0"/>
          <w:iCs w:val="0"/>
          <w:caps w:val="0"/>
          <w:color w:val="000000"/>
          <w:spacing w:val="0"/>
          <w:sz w:val="33"/>
          <w:szCs w:val="33"/>
          <w:shd w:val="clear" w:fill="FFFFFF"/>
          <w:lang w:val="en-US" w:eastAsia="zh-CN"/>
        </w:rPr>
        <w:t>复印件，加盖</w:t>
      </w:r>
      <w:r>
        <w:rPr>
          <w:rFonts w:hint="eastAsia" w:cs="Times New Roman"/>
          <w:i w:val="0"/>
          <w:iCs w:val="0"/>
          <w:caps w:val="0"/>
          <w:color w:val="000000"/>
          <w:spacing w:val="0"/>
          <w:sz w:val="33"/>
          <w:szCs w:val="33"/>
          <w:shd w:val="clear" w:fill="FFFFFF"/>
          <w:lang w:val="en-US" w:eastAsia="zh-CN"/>
        </w:rPr>
        <w:t>供应商</w:t>
      </w:r>
      <w:r>
        <w:rPr>
          <w:rFonts w:hint="default" w:ascii="Times New Roman" w:hAnsi="Times New Roman" w:eastAsia="方正仿宋_GBK" w:cs="Times New Roman"/>
          <w:i w:val="0"/>
          <w:iCs w:val="0"/>
          <w:caps w:val="0"/>
          <w:color w:val="000000"/>
          <w:spacing w:val="0"/>
          <w:sz w:val="33"/>
          <w:szCs w:val="33"/>
          <w:shd w:val="clear" w:fill="FFFFFF"/>
          <w:lang w:val="en-US" w:eastAsia="zh-CN"/>
        </w:rPr>
        <w:t>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AD73895">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p>
    <w:p w14:paraId="3E37260E">
      <w:pPr>
        <w:pStyle w:val="3"/>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Cs w:val="0"/>
          <w:sz w:val="33"/>
          <w:szCs w:val="33"/>
        </w:rPr>
      </w:pPr>
      <w:r>
        <w:rPr>
          <w:rFonts w:hint="eastAsia" w:ascii="Times New Roman" w:hAnsi="Times New Roman" w:cs="Times New Roman"/>
          <w:bCs w:val="0"/>
          <w:sz w:val="33"/>
          <w:szCs w:val="33"/>
          <w:lang w:eastAsia="zh-CN"/>
        </w:rPr>
        <w:t>（</w:t>
      </w:r>
      <w:r>
        <w:rPr>
          <w:rFonts w:hint="eastAsia" w:ascii="Times New Roman" w:hAnsi="Times New Roman" w:cs="Times New Roman"/>
          <w:bCs w:val="0"/>
          <w:sz w:val="33"/>
          <w:szCs w:val="33"/>
          <w:lang w:val="en-US" w:eastAsia="zh-CN"/>
        </w:rPr>
        <w:t>四</w:t>
      </w:r>
      <w:r>
        <w:rPr>
          <w:rFonts w:hint="eastAsia" w:ascii="Times New Roman" w:hAnsi="Times New Roman" w:cs="Times New Roman"/>
          <w:bCs w:val="0"/>
          <w:sz w:val="33"/>
          <w:szCs w:val="33"/>
          <w:lang w:eastAsia="zh-CN"/>
        </w:rPr>
        <w:t>）</w:t>
      </w:r>
      <w:r>
        <w:rPr>
          <w:rFonts w:hint="default" w:ascii="Times New Roman" w:hAnsi="Times New Roman" w:eastAsia="方正仿宋_GBK" w:cs="Times New Roman"/>
          <w:bCs w:val="0"/>
          <w:sz w:val="33"/>
          <w:szCs w:val="33"/>
        </w:rPr>
        <w:t>售后服务</w:t>
      </w:r>
    </w:p>
    <w:p w14:paraId="64BBB17D">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1、供应商在测评期间对系统进行检查、诊断，及时发现问题隐患，通过系统调整等手段，保持系统稳定、高效地运行。</w:t>
      </w:r>
    </w:p>
    <w:p w14:paraId="4EFD5F00">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2、供应商将提供7*24小时电话咨询响应服务，及时告之被测评单位，提供相应解决方案及建议等。</w:t>
      </w:r>
    </w:p>
    <w:p w14:paraId="14D1E714">
      <w:pPr>
        <w:pStyle w:val="10"/>
        <w:pageBreakBefore w:val="0"/>
        <w:numPr>
          <w:ilvl w:val="0"/>
          <w:numId w:val="0"/>
        </w:numPr>
        <w:kinsoku/>
        <w:wordWrap/>
        <w:overflowPunct/>
        <w:topLinePunct w:val="0"/>
        <w:autoSpaceDE/>
        <w:autoSpaceDN/>
        <w:bidi w:val="0"/>
        <w:adjustRightInd/>
        <w:spacing w:line="480" w:lineRule="exact"/>
        <w:ind w:firstLine="663" w:firstLineChars="200"/>
        <w:textAlignment w:val="auto"/>
        <w:rPr>
          <w:rFonts w:hint="eastAsia" w:ascii="Times New Roman" w:hAnsi="Times New Roman" w:eastAsia="方正仿宋_GBK" w:cs="Times New Roman"/>
          <w:b/>
          <w:bCs w:val="0"/>
          <w:kern w:val="2"/>
          <w:sz w:val="33"/>
          <w:szCs w:val="33"/>
          <w:lang w:val="en-US" w:eastAsia="zh-CN" w:bidi="ar-SA"/>
        </w:rPr>
      </w:pPr>
      <w:r>
        <w:rPr>
          <w:rFonts w:hint="eastAsia" w:ascii="Times New Roman" w:hAnsi="Times New Roman" w:eastAsia="方正仿宋_GBK" w:cs="Times New Roman"/>
          <w:b/>
          <w:bCs w:val="0"/>
          <w:kern w:val="2"/>
          <w:sz w:val="33"/>
          <w:szCs w:val="33"/>
          <w:lang w:val="en-US" w:eastAsia="zh-CN" w:bidi="ar-SA"/>
        </w:rPr>
        <w:t>四、其他</w:t>
      </w:r>
    </w:p>
    <w:p w14:paraId="19E216E5">
      <w:pPr>
        <w:pStyle w:val="10"/>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color w:val="FF0000"/>
          <w:sz w:val="33"/>
          <w:szCs w:val="33"/>
          <w:lang w:val="en-US" w:eastAsia="zh-CN"/>
        </w:rPr>
      </w:pPr>
      <w:r>
        <w:rPr>
          <w:rFonts w:hint="eastAsia" w:cs="Times New Roman"/>
          <w:color w:val="FF0000"/>
          <w:sz w:val="33"/>
          <w:szCs w:val="33"/>
          <w:lang w:val="en-US" w:eastAsia="zh-CN"/>
        </w:rPr>
        <w:t>1.本次采购不设置评分环节，满足资格要求、符合性要求且总报价最低的供应商即为成交供应商；</w:t>
      </w:r>
    </w:p>
    <w:p w14:paraId="287304C5">
      <w:pPr>
        <w:pStyle w:val="10"/>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2.带★的为实质性要求。</w:t>
      </w:r>
    </w:p>
    <w:p w14:paraId="005E2EEB">
      <w:pPr>
        <w:pStyle w:val="10"/>
        <w:pageBreakBefore w:val="0"/>
        <w:kinsoku/>
        <w:wordWrap/>
        <w:overflowPunct/>
        <w:topLinePunct w:val="0"/>
        <w:autoSpaceDE/>
        <w:autoSpaceDN/>
        <w:bidi w:val="0"/>
        <w:adjustRightInd/>
        <w:spacing w:line="480" w:lineRule="exact"/>
        <w:ind w:left="0" w:leftChars="0" w:firstLine="0" w:firstLineChars="0"/>
        <w:textAlignment w:val="auto"/>
        <w:rPr>
          <w:rFonts w:hint="default" w:ascii="Times New Roman" w:hAnsi="Times New Roman" w:eastAsia="方正仿宋_GBK" w:cs="Times New Roman"/>
          <w:sz w:val="33"/>
          <w:szCs w:val="33"/>
          <w:lang w:val="en-US" w:eastAsia="zh-CN"/>
        </w:rPr>
      </w:pPr>
    </w:p>
    <w:p w14:paraId="14AE04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p>
    <w:sectPr>
      <w:pgSz w:w="11906" w:h="16838"/>
      <w:pgMar w:top="2041" w:right="1531" w:bottom="1701" w:left="153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DE3F9EB-6F55-4F8F-A782-90EB8E140776}"/>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2863632A-4040-4FB9-B36B-D004316BD0ED}"/>
  </w:font>
  <w:font w:name="方正楷体_GBK">
    <w:panose1 w:val="03000509000000000000"/>
    <w:charset w:val="86"/>
    <w:family w:val="auto"/>
    <w:pitch w:val="default"/>
    <w:sig w:usb0="00000001" w:usb1="080E0000" w:usb2="00000000" w:usb3="00000000" w:csb0="00040000" w:csb1="00000000"/>
    <w:embedRegular r:id="rId3" w:fontKey="{D5F1456E-9D4C-436C-BCDE-13F8F9DB79FA}"/>
  </w:font>
  <w:font w:name="微软雅黑">
    <w:panose1 w:val="020B0503020204020204"/>
    <w:charset w:val="86"/>
    <w:family w:val="auto"/>
    <w:pitch w:val="default"/>
    <w:sig w:usb0="80000287" w:usb1="2ACF3C50" w:usb2="00000016" w:usb3="00000000" w:csb0="0004001F" w:csb1="00000000"/>
    <w:embedRegular r:id="rId4" w:fontKey="{C9B2EBCC-70F1-417B-B47D-75BD16BA39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148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80493">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80493">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AE8941"/>
    <w:multiLevelType w:val="singleLevel"/>
    <w:tmpl w:val="42AE8941"/>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B0D7F"/>
    <w:rsid w:val="03FC7A6C"/>
    <w:rsid w:val="065F7326"/>
    <w:rsid w:val="09E6624A"/>
    <w:rsid w:val="0A870BFA"/>
    <w:rsid w:val="0AEC6CAF"/>
    <w:rsid w:val="0B494101"/>
    <w:rsid w:val="0BC35C62"/>
    <w:rsid w:val="0C184CA8"/>
    <w:rsid w:val="0C590374"/>
    <w:rsid w:val="0D074274"/>
    <w:rsid w:val="0F2509E1"/>
    <w:rsid w:val="0FE32D76"/>
    <w:rsid w:val="10757746"/>
    <w:rsid w:val="11B11DE5"/>
    <w:rsid w:val="14642CCF"/>
    <w:rsid w:val="14C03686"/>
    <w:rsid w:val="14CB202B"/>
    <w:rsid w:val="195C5947"/>
    <w:rsid w:val="1A933647"/>
    <w:rsid w:val="1AD266B5"/>
    <w:rsid w:val="1D9456B0"/>
    <w:rsid w:val="1F046865"/>
    <w:rsid w:val="1F26058A"/>
    <w:rsid w:val="219C4B33"/>
    <w:rsid w:val="245142FB"/>
    <w:rsid w:val="25B20DC9"/>
    <w:rsid w:val="25D80104"/>
    <w:rsid w:val="26FD42C6"/>
    <w:rsid w:val="286B1703"/>
    <w:rsid w:val="290D27BA"/>
    <w:rsid w:val="29B64C00"/>
    <w:rsid w:val="2A3873C3"/>
    <w:rsid w:val="2BCA04EF"/>
    <w:rsid w:val="2C2220D9"/>
    <w:rsid w:val="2CAA7CB9"/>
    <w:rsid w:val="2D095047"/>
    <w:rsid w:val="2DF301D1"/>
    <w:rsid w:val="31741628"/>
    <w:rsid w:val="347E456C"/>
    <w:rsid w:val="34871673"/>
    <w:rsid w:val="34A044E2"/>
    <w:rsid w:val="36A77DAA"/>
    <w:rsid w:val="3710594F"/>
    <w:rsid w:val="374E6478"/>
    <w:rsid w:val="394713D0"/>
    <w:rsid w:val="3AA12D62"/>
    <w:rsid w:val="3E5F0F6A"/>
    <w:rsid w:val="3FF1653A"/>
    <w:rsid w:val="412F2E76"/>
    <w:rsid w:val="450C678F"/>
    <w:rsid w:val="45D3296A"/>
    <w:rsid w:val="472C13D1"/>
    <w:rsid w:val="47CA7D9C"/>
    <w:rsid w:val="4EE31744"/>
    <w:rsid w:val="4F1D2EA8"/>
    <w:rsid w:val="4FD01CC8"/>
    <w:rsid w:val="50296FC6"/>
    <w:rsid w:val="53762B86"/>
    <w:rsid w:val="53F561A1"/>
    <w:rsid w:val="54422A68"/>
    <w:rsid w:val="557E3F74"/>
    <w:rsid w:val="55D87B28"/>
    <w:rsid w:val="58B2640F"/>
    <w:rsid w:val="5AEB3E5A"/>
    <w:rsid w:val="5B345801"/>
    <w:rsid w:val="5B3A26EB"/>
    <w:rsid w:val="5D8D2FA6"/>
    <w:rsid w:val="5E0A18F5"/>
    <w:rsid w:val="610417D1"/>
    <w:rsid w:val="62404A8B"/>
    <w:rsid w:val="629B7F14"/>
    <w:rsid w:val="63DC4C88"/>
    <w:rsid w:val="63DC6A36"/>
    <w:rsid w:val="67AE2497"/>
    <w:rsid w:val="67CA3E3F"/>
    <w:rsid w:val="687B4B3F"/>
    <w:rsid w:val="6CBE317C"/>
    <w:rsid w:val="7327134F"/>
    <w:rsid w:val="742D6E39"/>
    <w:rsid w:val="74BA2A03"/>
    <w:rsid w:val="76880357"/>
    <w:rsid w:val="79AB6836"/>
    <w:rsid w:val="7B1A0118"/>
    <w:rsid w:val="7B5B24DE"/>
    <w:rsid w:val="7C232FFC"/>
    <w:rsid w:val="7C2428D0"/>
    <w:rsid w:val="7DD554FF"/>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0" w:lineRule="exact"/>
      <w:ind w:firstLine="660" w:firstLineChars="200"/>
      <w:jc w:val="both"/>
    </w:pPr>
    <w:rPr>
      <w:rFonts w:ascii="Times New Roman" w:hAnsi="Times New Roman" w:eastAsia="方正仿宋_GBK" w:cstheme="minorBidi"/>
      <w:kern w:val="2"/>
      <w:sz w:val="33"/>
      <w:lang w:val="en-US" w:eastAsia="zh-CN" w:bidi="ar-SA"/>
    </w:rPr>
  </w:style>
  <w:style w:type="paragraph" w:styleId="2">
    <w:name w:val="heading 1"/>
    <w:basedOn w:val="1"/>
    <w:next w:val="1"/>
    <w:qFormat/>
    <w:uiPriority w:val="0"/>
    <w:pPr>
      <w:keepNext/>
      <w:keepLines/>
      <w:spacing w:beforeLines="0" w:beforeAutospacing="0" w:afterLines="0" w:afterAutospacing="0" w:line="590" w:lineRule="exact"/>
      <w:outlineLvl w:val="0"/>
    </w:pPr>
    <w:rPr>
      <w:rFonts w:eastAsia="方正黑体_GBK"/>
      <w:kern w:val="44"/>
    </w:rPr>
  </w:style>
  <w:style w:type="paragraph" w:styleId="3">
    <w:name w:val="heading 2"/>
    <w:basedOn w:val="1"/>
    <w:next w:val="1"/>
    <w:link w:val="9"/>
    <w:semiHidden/>
    <w:unhideWhenUsed/>
    <w:qFormat/>
    <w:uiPriority w:val="0"/>
    <w:pPr>
      <w:keepNext/>
      <w:keepLines/>
      <w:spacing w:line="590" w:lineRule="exact"/>
      <w:outlineLvl w:val="1"/>
    </w:pPr>
    <w:rPr>
      <w:rFonts w:ascii="Arial" w:hAnsi="Arial"/>
      <w:b/>
      <w:sz w:val="32"/>
    </w:rPr>
  </w:style>
  <w:style w:type="paragraph" w:styleId="4">
    <w:name w:val="heading 3"/>
    <w:basedOn w:val="1"/>
    <w:next w:val="1"/>
    <w:semiHidden/>
    <w:unhideWhenUsed/>
    <w:qFormat/>
    <w:uiPriority w:val="0"/>
    <w:pPr>
      <w:keepNext/>
      <w:keepLines/>
      <w:spacing w:beforeLines="0" w:beforeAutospacing="0" w:afterLines="0" w:afterAutospacing="0" w:line="590" w:lineRule="exact"/>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字符"/>
    <w:link w:val="3"/>
    <w:qFormat/>
    <w:uiPriority w:val="0"/>
    <w:rPr>
      <w:rFonts w:ascii="Arial" w:hAnsi="Arial"/>
      <w:b/>
      <w:kern w:val="2"/>
      <w:sz w:val="32"/>
      <w:lang w:val="en-US" w:eastAsia="zh-CN" w:bidi="ar-SA"/>
    </w:rPr>
  </w:style>
  <w:style w:type="paragraph" w:customStyle="1" w:styleId="10">
    <w:name w:val="列表段落1"/>
    <w:basedOn w:val="1"/>
    <w:qFormat/>
    <w:uiPriority w:val="99"/>
    <w:pPr>
      <w:ind w:firstLine="420" w:firstLineChars="200"/>
    </w:pPr>
  </w:style>
  <w:style w:type="paragraph" w:customStyle="1" w:styleId="11">
    <w:name w:val="p0"/>
    <w:basedOn w:val="1"/>
    <w:qFormat/>
    <w:uiPriority w:val="99"/>
    <w:pPr>
      <w:widowControl/>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11041</Words>
  <Characters>11350</Characters>
  <Lines>0</Lines>
  <Paragraphs>0</Paragraphs>
  <TotalTime>11</TotalTime>
  <ScaleCrop>false</ScaleCrop>
  <LinksUpToDate>false</LinksUpToDate>
  <CharactersWithSpaces>11510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2024-05-13T00:52:00Z</dcterms:created>
  <dc:creator>Jhl</dc:creator>
  <cp:lastModifiedBy>李立</cp:lastModifiedBy>
  <dcterms:modified xsi:type="dcterms:W3CDTF">2026-02-27T06:56:25Z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49EC655A08204C99AFF05CB53C682B96_13</vt:lpwstr>
  </property>
  <property fmtid="{D5CDD505-2E9C-101B-9397-08002B2CF9AE}" pid="4" name="KSOTemplateDocerSaveRecord">
    <vt:lpwstr>eyJoZGlkIjoiMmU2MWI2MTFjOGRiZGE5MDZiMDYzNTE3YzRiMTQ1ZjUiLCJ1c2VySWQiOiI2NTU5OTkyNjYifQ==</vt:lpwstr>
  </property>
</Properties>
</file>