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1A50">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广安市中医医院</w:t>
      </w:r>
    </w:p>
    <w:p w14:paraId="46512C08">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商用密码</w:t>
      </w:r>
      <w:r>
        <w:rPr>
          <w:rFonts w:hint="eastAsia" w:ascii="方正小标宋_GBK" w:hAnsi="方正小标宋_GBK" w:eastAsia="方正小标宋_GBK" w:cs="方正小标宋_GBK"/>
          <w:sz w:val="44"/>
          <w:szCs w:val="44"/>
        </w:rPr>
        <w:t>测评</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rPr>
        <w:t>询价公告</w:t>
      </w:r>
    </w:p>
    <w:p w14:paraId="0252D22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各潜在供应商：</w:t>
      </w:r>
    </w:p>
    <w:p w14:paraId="1F7C533E">
      <w:pPr>
        <w:keepNext w:val="0"/>
        <w:keepLines w:val="0"/>
        <w:pageBreakBefore w:val="0"/>
        <w:widowControl w:val="0"/>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我院拟采购</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w:t>
      </w:r>
      <w:r>
        <w:rPr>
          <w:rFonts w:hint="default" w:ascii="Times New Roman" w:hAnsi="Times New Roman" w:eastAsia="方正仿宋_GBK" w:cs="Times New Roman"/>
          <w:sz w:val="33"/>
          <w:szCs w:val="33"/>
          <w:lang w:val="en-US" w:eastAsia="zh-CN"/>
        </w:rPr>
        <w:t>现将相关要求公告如下，欢迎各潜在供应商参与。</w:t>
      </w:r>
    </w:p>
    <w:p w14:paraId="061A75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项目名称</w:t>
      </w:r>
    </w:p>
    <w:p w14:paraId="5A418D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测评服务项目</w:t>
      </w:r>
    </w:p>
    <w:p w14:paraId="537230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zh-CN" w:eastAsia="zh-CN"/>
        </w:rPr>
      </w:pPr>
      <w:r>
        <w:rPr>
          <w:rFonts w:hint="eastAsia" w:ascii="Times New Roman" w:hAnsi="Times New Roman" w:eastAsia="方正楷体_GBK" w:cs="Times New Roman"/>
          <w:b/>
          <w:bCs/>
          <w:sz w:val="33"/>
          <w:szCs w:val="33"/>
          <w:lang w:val="en-US" w:eastAsia="zh-CN"/>
        </w:rPr>
        <w:t>二、</w:t>
      </w:r>
      <w:r>
        <w:rPr>
          <w:rFonts w:hint="default" w:ascii="Times New Roman" w:hAnsi="Times New Roman" w:eastAsia="方正楷体_GBK" w:cs="Times New Roman"/>
          <w:b/>
          <w:bCs/>
          <w:sz w:val="33"/>
          <w:szCs w:val="33"/>
          <w:lang w:val="zh-CN" w:eastAsia="zh-CN"/>
        </w:rPr>
        <w:t>项目预算</w:t>
      </w:r>
    </w:p>
    <w:p w14:paraId="135AA8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1586D4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47590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三、</w:t>
      </w:r>
      <w:r>
        <w:rPr>
          <w:rFonts w:hint="default" w:ascii="Times New Roman" w:hAnsi="Times New Roman" w:eastAsia="方正楷体_GBK" w:cs="Times New Roman"/>
          <w:b/>
          <w:bCs/>
          <w:sz w:val="33"/>
          <w:szCs w:val="33"/>
          <w:lang w:val="en-US" w:eastAsia="zh-CN"/>
        </w:rPr>
        <w:t>测评对象</w:t>
      </w:r>
    </w:p>
    <w:p w14:paraId="6F17F7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cs="Times New Roman"/>
          <w:sz w:val="33"/>
          <w:szCs w:val="33"/>
          <w:lang w:val="en-US" w:eastAsia="zh-CN"/>
        </w:rPr>
      </w:pPr>
      <w:r>
        <w:rPr>
          <w:rFonts w:hint="eastAsia" w:cs="Times New Roman"/>
          <w:sz w:val="33"/>
          <w:szCs w:val="33"/>
          <w:lang w:val="en-US" w:eastAsia="zh-CN"/>
        </w:rPr>
        <w:t>广安中医医院信息系统</w:t>
      </w:r>
    </w:p>
    <w:p w14:paraId="17032B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四</w:t>
      </w:r>
      <w:r>
        <w:rPr>
          <w:rFonts w:hint="default" w:ascii="Times New Roman" w:hAnsi="Times New Roman" w:eastAsia="方正楷体_GBK" w:cs="Times New Roman"/>
          <w:b/>
          <w:bCs/>
          <w:sz w:val="33"/>
          <w:szCs w:val="33"/>
          <w:lang w:val="en-US" w:eastAsia="zh-CN"/>
        </w:rPr>
        <w:t>、</w:t>
      </w:r>
      <w:r>
        <w:rPr>
          <w:rFonts w:hint="eastAsia" w:eastAsia="方正楷体_GBK" w:cs="Times New Roman"/>
          <w:b/>
          <w:bCs/>
          <w:sz w:val="33"/>
          <w:szCs w:val="33"/>
          <w:lang w:val="en-US" w:eastAsia="zh-CN"/>
        </w:rPr>
        <w:t>供应商</w:t>
      </w:r>
      <w:r>
        <w:rPr>
          <w:rFonts w:hint="default" w:ascii="Times New Roman" w:hAnsi="Times New Roman" w:eastAsia="方正楷体_GBK" w:cs="Times New Roman"/>
          <w:b/>
          <w:bCs/>
          <w:sz w:val="33"/>
          <w:szCs w:val="33"/>
          <w:lang w:val="en-US" w:eastAsia="zh-CN"/>
        </w:rPr>
        <w:t>资格条件要求</w:t>
      </w:r>
    </w:p>
    <w:p w14:paraId="624D34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（一）具有独立承担民事责任的能力（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提供营业执照复印件，加盖鲜章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DD606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二</w:t>
      </w:r>
      <w:r>
        <w:rPr>
          <w:rFonts w:hint="default" w:ascii="Times New Roman" w:hAnsi="Times New Roman" w:eastAsia="方正仿宋_GBK" w:cs="Times New Roman"/>
          <w:i w:val="0"/>
          <w:iCs w:val="0"/>
          <w:caps w:val="0"/>
          <w:color w:val="000000"/>
          <w:spacing w:val="0"/>
          <w:sz w:val="33"/>
          <w:szCs w:val="33"/>
          <w:shd w:val="clear" w:fill="FFFFFF"/>
          <w:lang w:eastAsia="zh-CN"/>
        </w:rPr>
        <w:t>）具有良好的商业信誉和健全的财务会计制度（</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87499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三</w:t>
      </w:r>
      <w:r>
        <w:rPr>
          <w:rFonts w:hint="default" w:ascii="Times New Roman" w:hAnsi="Times New Roman" w:eastAsia="方正仿宋_GBK" w:cs="Times New Roman"/>
          <w:i w:val="0"/>
          <w:iCs w:val="0"/>
          <w:caps w:val="0"/>
          <w:color w:val="000000"/>
          <w:spacing w:val="0"/>
          <w:sz w:val="33"/>
          <w:szCs w:val="33"/>
          <w:shd w:val="clear" w:fill="FFFFFF"/>
          <w:lang w:eastAsia="zh-CN"/>
        </w:rPr>
        <w:t>）具有履行合同所必需的设备和专业技术能力（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16D464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四</w:t>
      </w:r>
      <w:r>
        <w:rPr>
          <w:rFonts w:hint="default" w:ascii="Times New Roman" w:hAnsi="Times New Roman" w:eastAsia="方正仿宋_GBK" w:cs="Times New Roman"/>
          <w:i w:val="0"/>
          <w:iCs w:val="0"/>
          <w:caps w:val="0"/>
          <w:color w:val="000000"/>
          <w:spacing w:val="0"/>
          <w:sz w:val="33"/>
          <w:szCs w:val="33"/>
          <w:shd w:val="clear" w:fill="FFFFFF"/>
          <w:lang w:eastAsia="zh-CN"/>
        </w:rPr>
        <w:t>）有依法缴纳税收和社会保障资金的良好记录（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74ACF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五</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）参加本次采购活动前三年内，在经营活动中没有重大违法记录（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23F95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六</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）参加本次采购活动前三年内，供应商单位及法定代表人无行贿犯罪纪录（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E769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七</w:t>
      </w:r>
      <w:r>
        <w:rPr>
          <w:rFonts w:hint="default" w:ascii="Times New Roman" w:hAnsi="Times New Roman" w:eastAsia="方正仿宋_GBK" w:cs="Times New Roman"/>
          <w:i w:val="0"/>
          <w:iCs w:val="0"/>
          <w:caps w:val="0"/>
          <w:color w:val="000000"/>
          <w:spacing w:val="0"/>
          <w:sz w:val="33"/>
          <w:szCs w:val="33"/>
          <w:shd w:val="clear" w:fill="FFFFFF"/>
          <w:lang w:eastAsia="zh-CN"/>
        </w:rPr>
        <w:t>）法律、行政法规规定的其他条件。</w:t>
      </w:r>
    </w:p>
    <w:p w14:paraId="07FC5C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eastAsia" w:eastAsia="方正楷体_GBK" w:cs="Times New Roman"/>
          <w:b/>
          <w:bCs/>
          <w:sz w:val="33"/>
          <w:szCs w:val="33"/>
          <w:lang w:val="en-US" w:eastAsia="zh-CN"/>
        </w:rPr>
      </w:pPr>
      <w:r>
        <w:rPr>
          <w:rFonts w:hint="eastAsia" w:eastAsia="方正楷体_GBK" w:cs="Times New Roman"/>
          <w:b/>
          <w:bCs/>
          <w:sz w:val="33"/>
          <w:szCs w:val="33"/>
          <w:lang w:val="en-US" w:eastAsia="zh-CN"/>
        </w:rPr>
        <w:t>五、本项目特殊资格要求</w:t>
      </w:r>
    </w:p>
    <w:p w14:paraId="28A2DA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供应商具备国家</w:t>
      </w:r>
      <w:r>
        <w:rPr>
          <w:rFonts w:hint="eastAsia" w:cs="Times New Roman"/>
          <w:i w:val="0"/>
          <w:iCs w:val="0"/>
          <w:caps w:val="0"/>
          <w:color w:val="000000"/>
          <w:spacing w:val="0"/>
          <w:sz w:val="33"/>
          <w:szCs w:val="33"/>
          <w:shd w:val="clear" w:fill="FFFFFF"/>
          <w:lang w:val="en-US" w:eastAsia="zh-CN"/>
        </w:rPr>
        <w:t>密码</w:t>
      </w:r>
      <w:r>
        <w:rPr>
          <w:rFonts w:hint="default" w:ascii="Times New Roman" w:hAnsi="Times New Roman" w:eastAsia="方正仿宋_GBK" w:cs="Times New Roman"/>
          <w:i w:val="0"/>
          <w:iCs w:val="0"/>
          <w:caps w:val="0"/>
          <w:color w:val="000000"/>
          <w:spacing w:val="0"/>
          <w:sz w:val="33"/>
          <w:szCs w:val="33"/>
          <w:shd w:val="clear" w:fill="FFFFFF"/>
          <w:lang w:eastAsia="zh-CN"/>
        </w:rPr>
        <w:t>管理局颁发的有效期内的商用密码检测机构资质证书。（提供证明材料加盖供应商</w:t>
      </w:r>
      <w:r>
        <w:rPr>
          <w:rFonts w:hint="eastAsia" w:cs="Times New Roman"/>
          <w:i w:val="0"/>
          <w:iCs w:val="0"/>
          <w:caps w:val="0"/>
          <w:color w:val="000000"/>
          <w:spacing w:val="0"/>
          <w:sz w:val="33"/>
          <w:szCs w:val="33"/>
          <w:shd w:val="clear" w:fill="FFFFFF"/>
          <w:lang w:val="en-US" w:eastAsia="zh-CN"/>
        </w:rPr>
        <w:t>鲜</w:t>
      </w:r>
      <w:r>
        <w:rPr>
          <w:rFonts w:hint="default" w:ascii="Times New Roman" w:hAnsi="Times New Roman" w:eastAsia="方正仿宋_GBK" w:cs="Times New Roman"/>
          <w:i w:val="0"/>
          <w:iCs w:val="0"/>
          <w:caps w:val="0"/>
          <w:color w:val="000000"/>
          <w:spacing w:val="0"/>
          <w:sz w:val="33"/>
          <w:szCs w:val="33"/>
          <w:shd w:val="clear" w:fill="FFFFFF"/>
          <w:lang w:eastAsia="zh-CN"/>
        </w:rPr>
        <w:t>章）；</w:t>
      </w:r>
    </w:p>
    <w:p w14:paraId="51D3DB4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是否接受联合体</w:t>
      </w:r>
      <w:r>
        <w:rPr>
          <w:rFonts w:hint="eastAsia" w:cs="Times New Roman"/>
          <w:i w:val="0"/>
          <w:iCs w:val="0"/>
          <w:caps w:val="0"/>
          <w:color w:val="000000"/>
          <w:spacing w:val="0"/>
          <w:sz w:val="33"/>
          <w:szCs w:val="33"/>
          <w:shd w:val="clear" w:fill="FFFFFF"/>
          <w:lang w:val="en-US" w:eastAsia="zh-CN"/>
        </w:rPr>
        <w:t>：否</w:t>
      </w:r>
    </w:p>
    <w:p w14:paraId="4E9144B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技术服务要求：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r>
        <w:rPr>
          <w:rFonts w:hint="eastAsia" w:cs="Times New Roman"/>
          <w:i w:val="0"/>
          <w:iCs w:val="0"/>
          <w:caps w:val="0"/>
          <w:color w:val="000000"/>
          <w:spacing w:val="0"/>
          <w:sz w:val="33"/>
          <w:szCs w:val="33"/>
          <w:shd w:val="clear" w:fill="FFFFFF"/>
          <w:lang w:val="en-US" w:eastAsia="zh-CN"/>
        </w:rPr>
        <w:t>。</w:t>
      </w:r>
    </w:p>
    <w:p w14:paraId="4DB9DF9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default" w:eastAsia="方正楷体_GBK" w:cs="Times New Roman"/>
          <w:b/>
          <w:bCs/>
          <w:sz w:val="33"/>
          <w:szCs w:val="33"/>
          <w:lang w:val="en-US" w:eastAsia="zh-CN"/>
        </w:rPr>
      </w:pPr>
      <w:r>
        <w:rPr>
          <w:rFonts w:hint="eastAsia" w:eastAsia="方正楷体_GBK" w:cs="Times New Roman"/>
          <w:b/>
          <w:bCs/>
          <w:sz w:val="33"/>
          <w:szCs w:val="33"/>
          <w:lang w:val="en-US" w:eastAsia="zh-CN"/>
        </w:rPr>
        <w:t>业绩要求：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 xml:space="preserve">至少承接过 </w:t>
      </w:r>
      <w:r>
        <w:rPr>
          <w:rFonts w:hint="eastAsia" w:cs="Times New Roman"/>
          <w:i w:val="0"/>
          <w:iCs w:val="0"/>
          <w:caps w:val="0"/>
          <w:color w:val="000000"/>
          <w:spacing w:val="0"/>
          <w:sz w:val="33"/>
          <w:szCs w:val="33"/>
          <w:shd w:val="clear" w:fill="FFFFFF"/>
          <w:lang w:val="en-US" w:eastAsia="zh-CN"/>
        </w:rPr>
        <w:t>3</w:t>
      </w:r>
      <w:r>
        <w:rPr>
          <w:rFonts w:hint="eastAsia" w:ascii="Times New Roman" w:hAnsi="Times New Roman" w:eastAsia="方正仿宋_GBK" w:cs="Times New Roman"/>
          <w:i w:val="0"/>
          <w:iCs w:val="0"/>
          <w:caps w:val="0"/>
          <w:color w:val="000000"/>
          <w:spacing w:val="0"/>
          <w:sz w:val="33"/>
          <w:szCs w:val="33"/>
          <w:shd w:val="clear" w:fill="FFFFFF"/>
          <w:lang w:val="en-US" w:eastAsia="zh-CN"/>
        </w:rPr>
        <w:t xml:space="preserve"> 个类似项目业绩。</w:t>
      </w:r>
      <w:r>
        <w:rPr>
          <w:rFonts w:hint="eastAsia" w:cs="Times New Roman"/>
          <w:i w:val="0"/>
          <w:iCs w:val="0"/>
          <w:caps w:val="0"/>
          <w:color w:val="000000"/>
          <w:spacing w:val="0"/>
          <w:sz w:val="33"/>
          <w:szCs w:val="33"/>
          <w:shd w:val="clear" w:fill="FFFFFF"/>
          <w:lang w:val="en-US" w:eastAsia="zh-CN"/>
        </w:rPr>
        <w:t>（提供包含合同首页、合同关键页面、合同尾页等合同信息复印件，并加盖供应商鲜章）</w:t>
      </w:r>
    </w:p>
    <w:p w14:paraId="3FC1C5C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default" w:eastAsia="方正楷体_GBK" w:cs="Times New Roman"/>
          <w:b/>
          <w:bCs/>
          <w:sz w:val="33"/>
          <w:szCs w:val="33"/>
          <w:lang w:val="en-US" w:eastAsia="zh-CN"/>
        </w:rPr>
      </w:pPr>
      <w:r>
        <w:rPr>
          <w:rFonts w:hint="eastAsia" w:eastAsia="方正楷体_GBK" w:cs="Times New Roman"/>
          <w:b/>
          <w:bCs/>
          <w:sz w:val="33"/>
          <w:szCs w:val="33"/>
          <w:lang w:val="en-US" w:eastAsia="zh-CN"/>
        </w:rPr>
        <w:t>商务要求：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p>
    <w:p w14:paraId="5355CB4C">
      <w:pPr>
        <w:pStyle w:val="11"/>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楷体_GBK" w:cs="Times New Roman"/>
          <w:b/>
          <w:bCs/>
          <w:kern w:val="2"/>
          <w:sz w:val="33"/>
          <w:szCs w:val="33"/>
          <w:lang w:val="en-US" w:eastAsia="zh-CN" w:bidi="ar-SA"/>
        </w:rPr>
      </w:pPr>
      <w:r>
        <w:rPr>
          <w:rFonts w:hint="eastAsia" w:eastAsia="方正楷体_GBK" w:cs="Times New Roman"/>
          <w:b/>
          <w:bCs/>
          <w:kern w:val="2"/>
          <w:sz w:val="33"/>
          <w:szCs w:val="33"/>
          <w:lang w:val="en-US" w:eastAsia="zh-CN" w:bidi="ar-SA"/>
        </w:rPr>
        <w:t>九</w:t>
      </w:r>
      <w:r>
        <w:rPr>
          <w:rFonts w:hint="eastAsia" w:ascii="Times New Roman" w:hAnsi="Times New Roman" w:eastAsia="方正楷体_GBK" w:cs="Times New Roman"/>
          <w:b/>
          <w:bCs/>
          <w:kern w:val="2"/>
          <w:sz w:val="33"/>
          <w:szCs w:val="33"/>
          <w:lang w:val="en-US" w:eastAsia="zh-CN" w:bidi="ar-SA"/>
        </w:rPr>
        <w:t>、</w:t>
      </w:r>
      <w:r>
        <w:rPr>
          <w:rFonts w:hint="default" w:ascii="Times New Roman" w:hAnsi="Times New Roman" w:eastAsia="方正楷体_GBK" w:cs="Times New Roman"/>
          <w:b/>
          <w:bCs/>
          <w:kern w:val="2"/>
          <w:sz w:val="33"/>
          <w:szCs w:val="33"/>
          <w:lang w:val="en-US" w:eastAsia="zh-CN" w:bidi="ar-SA"/>
        </w:rPr>
        <w:t>报名</w:t>
      </w:r>
      <w:r>
        <w:rPr>
          <w:rFonts w:hint="eastAsia" w:eastAsia="方正楷体_GBK" w:cs="Times New Roman"/>
          <w:b/>
          <w:bCs/>
          <w:kern w:val="2"/>
          <w:sz w:val="33"/>
          <w:szCs w:val="33"/>
          <w:lang w:val="en-US" w:eastAsia="zh-CN" w:bidi="ar-SA"/>
        </w:rPr>
        <w:t>及资料提交</w:t>
      </w:r>
    </w:p>
    <w:p w14:paraId="1EF40FBA">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eastAsia" w:cs="Times New Roman"/>
          <w:sz w:val="33"/>
          <w:szCs w:val="33"/>
          <w:lang w:val="en-US" w:eastAsia="zh-CN"/>
        </w:rPr>
        <w:t>提交</w:t>
      </w:r>
      <w:r>
        <w:rPr>
          <w:rFonts w:hint="default" w:ascii="Times New Roman" w:hAnsi="Times New Roman" w:eastAsia="方正仿宋_GBK" w:cs="Times New Roman"/>
          <w:sz w:val="33"/>
          <w:szCs w:val="33"/>
          <w:lang w:val="zh-CN"/>
        </w:rPr>
        <w:t>时间：2026年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2</w:t>
      </w:r>
      <w:r>
        <w:rPr>
          <w:rFonts w:hint="default" w:ascii="Times New Roman" w:hAnsi="Times New Roman" w:eastAsia="方正仿宋_GBK" w:cs="Times New Roman"/>
          <w:sz w:val="33"/>
          <w:szCs w:val="33"/>
          <w:lang w:val="zh-CN"/>
        </w:rPr>
        <w:t>日至2026年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6</w:t>
      </w:r>
      <w:r>
        <w:rPr>
          <w:rFonts w:hint="default" w:ascii="Times New Roman" w:hAnsi="Times New Roman" w:eastAsia="方正仿宋_GBK" w:cs="Times New Roman"/>
          <w:sz w:val="33"/>
          <w:szCs w:val="33"/>
          <w:lang w:val="zh-CN"/>
        </w:rPr>
        <w:t>日（</w:t>
      </w:r>
      <w:r>
        <w:rPr>
          <w:rFonts w:hint="eastAsia" w:cs="Times New Roman"/>
          <w:sz w:val="33"/>
          <w:szCs w:val="33"/>
          <w:lang w:val="en-US" w:eastAsia="zh-CN"/>
        </w:rPr>
        <w:t>5</w:t>
      </w:r>
      <w:r>
        <w:rPr>
          <w:rFonts w:hint="default" w:ascii="Times New Roman" w:hAnsi="Times New Roman" w:eastAsia="方正仿宋_GBK" w:cs="Times New Roman"/>
          <w:sz w:val="33"/>
          <w:szCs w:val="33"/>
          <w:lang w:val="zh-CN"/>
        </w:rPr>
        <w:t>个工作日，每天上午8:00-12:00，下午14:30-18:00）（北京时间，法定节假日除外）。</w:t>
      </w:r>
    </w:p>
    <w:p w14:paraId="6057220F">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highlight w:val="none"/>
          <w:lang w:val="zh-CN"/>
        </w:rPr>
      </w:pPr>
      <w:r>
        <w:rPr>
          <w:rFonts w:hint="eastAsia" w:cs="Times New Roman"/>
          <w:sz w:val="33"/>
          <w:szCs w:val="33"/>
          <w:highlight w:val="none"/>
          <w:lang w:val="zh-CN"/>
        </w:rPr>
        <w:t>（</w:t>
      </w:r>
      <w:r>
        <w:rPr>
          <w:rFonts w:hint="eastAsia" w:cs="Times New Roman"/>
          <w:sz w:val="33"/>
          <w:szCs w:val="33"/>
          <w:highlight w:val="none"/>
          <w:lang w:val="en-US" w:eastAsia="zh-CN"/>
        </w:rPr>
        <w:t>一</w:t>
      </w:r>
      <w:r>
        <w:rPr>
          <w:rFonts w:hint="eastAsia" w:cs="Times New Roman"/>
          <w:sz w:val="33"/>
          <w:szCs w:val="33"/>
          <w:highlight w:val="none"/>
          <w:lang w:val="zh-CN"/>
        </w:rPr>
        <w:t>）</w:t>
      </w:r>
      <w:r>
        <w:rPr>
          <w:rFonts w:hint="default" w:ascii="Times New Roman" w:hAnsi="Times New Roman" w:eastAsia="方正仿宋_GBK" w:cs="Times New Roman"/>
          <w:sz w:val="33"/>
          <w:szCs w:val="33"/>
          <w:highlight w:val="none"/>
          <w:lang w:val="zh-CN"/>
        </w:rPr>
        <w:t>报名方式：潜在供应商提交</w:t>
      </w:r>
      <w:r>
        <w:rPr>
          <w:rFonts w:hint="eastAsia" w:cs="Times New Roman"/>
          <w:sz w:val="33"/>
          <w:szCs w:val="33"/>
          <w:highlight w:val="none"/>
          <w:lang w:val="en-US" w:eastAsia="zh-CN"/>
        </w:rPr>
        <w:t>资料</w:t>
      </w:r>
      <w:r>
        <w:rPr>
          <w:rFonts w:hint="default" w:ascii="Times New Roman" w:hAnsi="Times New Roman" w:eastAsia="方正仿宋_GBK" w:cs="Times New Roman"/>
          <w:sz w:val="33"/>
          <w:szCs w:val="33"/>
          <w:highlight w:val="none"/>
          <w:lang w:val="zh-CN"/>
        </w:rPr>
        <w:t>原件</w:t>
      </w:r>
      <w:r>
        <w:rPr>
          <w:rFonts w:hint="eastAsia" w:cs="Times New Roman"/>
          <w:sz w:val="33"/>
          <w:szCs w:val="33"/>
          <w:highlight w:val="none"/>
          <w:lang w:val="zh-CN"/>
        </w:rPr>
        <w:t>（</w:t>
      </w:r>
      <w:r>
        <w:rPr>
          <w:rFonts w:hint="eastAsia" w:cs="Times New Roman"/>
          <w:sz w:val="33"/>
          <w:szCs w:val="33"/>
          <w:highlight w:val="none"/>
          <w:lang w:val="en-US" w:eastAsia="zh-CN"/>
        </w:rPr>
        <w:t>密封</w:t>
      </w:r>
      <w:r>
        <w:rPr>
          <w:rFonts w:hint="eastAsia" w:cs="Times New Roman"/>
          <w:sz w:val="33"/>
          <w:szCs w:val="33"/>
          <w:highlight w:val="none"/>
          <w:lang w:val="zh-CN"/>
        </w:rPr>
        <w:t>）</w:t>
      </w:r>
      <w:r>
        <w:rPr>
          <w:rFonts w:hint="eastAsia" w:cs="Times New Roman"/>
          <w:sz w:val="33"/>
          <w:szCs w:val="33"/>
          <w:highlight w:val="none"/>
          <w:lang w:val="en-US" w:eastAsia="zh-CN"/>
        </w:rPr>
        <w:t>交</w:t>
      </w:r>
      <w:r>
        <w:rPr>
          <w:rFonts w:hint="default" w:ascii="Times New Roman" w:hAnsi="Times New Roman" w:eastAsia="方正仿宋_GBK" w:cs="Times New Roman"/>
          <w:sz w:val="33"/>
          <w:szCs w:val="33"/>
          <w:highlight w:val="none"/>
          <w:lang w:val="zh-CN"/>
        </w:rPr>
        <w:t>至广安市</w:t>
      </w:r>
      <w:r>
        <w:rPr>
          <w:rFonts w:hint="eastAsia" w:cs="Times New Roman"/>
          <w:sz w:val="33"/>
          <w:szCs w:val="33"/>
          <w:highlight w:val="none"/>
          <w:lang w:val="en-US" w:eastAsia="zh-CN"/>
        </w:rPr>
        <w:t>中医医院</w:t>
      </w:r>
      <w:r>
        <w:rPr>
          <w:rFonts w:hint="default" w:ascii="Times New Roman" w:hAnsi="Times New Roman" w:eastAsia="方正仿宋_GBK" w:cs="Times New Roman"/>
          <w:sz w:val="33"/>
          <w:szCs w:val="33"/>
          <w:highlight w:val="none"/>
          <w:lang w:val="zh-CN"/>
        </w:rPr>
        <w:t>办公楼</w:t>
      </w:r>
      <w:r>
        <w:rPr>
          <w:rFonts w:hint="eastAsia" w:cs="Times New Roman"/>
          <w:sz w:val="33"/>
          <w:szCs w:val="33"/>
          <w:highlight w:val="none"/>
          <w:lang w:val="en-US" w:eastAsia="zh-CN"/>
        </w:rPr>
        <w:t>信息管理部422室</w:t>
      </w:r>
      <w:r>
        <w:rPr>
          <w:rFonts w:hint="default" w:ascii="Times New Roman" w:hAnsi="Times New Roman" w:eastAsia="方正仿宋_GBK" w:cs="Times New Roman"/>
          <w:sz w:val="33"/>
          <w:szCs w:val="33"/>
          <w:highlight w:val="none"/>
          <w:lang w:val="zh-CN"/>
        </w:rPr>
        <w:t>（不接受邮寄）。</w:t>
      </w:r>
    </w:p>
    <w:p w14:paraId="21B95466">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default" w:ascii="Times New Roman" w:hAnsi="Times New Roman" w:eastAsia="方正仿宋_GBK" w:cs="Times New Roman"/>
          <w:sz w:val="33"/>
          <w:szCs w:val="33"/>
          <w:lang w:val="zh-CN"/>
        </w:rPr>
        <w:t>逾期送达的或者未送达指定地点的，采购人不予受理。</w:t>
      </w:r>
    </w:p>
    <w:p w14:paraId="1BAC3486">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w:t>
      </w:r>
      <w:r>
        <w:rPr>
          <w:rFonts w:hint="default" w:ascii="Times New Roman" w:hAnsi="Times New Roman" w:eastAsia="方正仿宋_GBK" w:cs="Times New Roman"/>
          <w:sz w:val="33"/>
          <w:szCs w:val="33"/>
          <w:lang w:val="zh-CN"/>
        </w:rPr>
        <w:t>、本项目公告将在《广安市</w:t>
      </w:r>
      <w:r>
        <w:rPr>
          <w:rFonts w:hint="eastAsia" w:cs="Times New Roman"/>
          <w:sz w:val="33"/>
          <w:szCs w:val="33"/>
          <w:lang w:val="en-US" w:eastAsia="zh-CN"/>
        </w:rPr>
        <w:t>中医</w:t>
      </w:r>
      <w:r>
        <w:rPr>
          <w:rFonts w:hint="default" w:ascii="Times New Roman" w:hAnsi="Times New Roman" w:eastAsia="方正仿宋_GBK" w:cs="Times New Roman"/>
          <w:sz w:val="33"/>
          <w:szCs w:val="33"/>
          <w:lang w:val="zh-CN"/>
        </w:rPr>
        <w:t>医院官网》上发布。</w:t>
      </w:r>
    </w:p>
    <w:p w14:paraId="697AE7FA">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十一</w:t>
      </w:r>
      <w:r>
        <w:rPr>
          <w:rFonts w:hint="default" w:ascii="Times New Roman" w:hAnsi="Times New Roman" w:eastAsia="方正仿宋_GBK" w:cs="Times New Roman"/>
          <w:sz w:val="33"/>
          <w:szCs w:val="33"/>
          <w:lang w:val="zh-CN"/>
        </w:rPr>
        <w:t>、联系方式</w:t>
      </w:r>
    </w:p>
    <w:p w14:paraId="3B5F823E">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采购人：</w:t>
      </w:r>
      <w:r>
        <w:rPr>
          <w:rFonts w:hint="eastAsia" w:cs="Times New Roman"/>
          <w:sz w:val="33"/>
          <w:szCs w:val="33"/>
          <w:lang w:val="en-US" w:eastAsia="zh-CN"/>
        </w:rPr>
        <w:t>广安市中医医院</w:t>
      </w:r>
    </w:p>
    <w:p w14:paraId="7E656A66">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地  址：四川省广安市广安区</w:t>
      </w:r>
      <w:r>
        <w:rPr>
          <w:rFonts w:hint="eastAsia" w:cs="Times New Roman"/>
          <w:sz w:val="33"/>
          <w:szCs w:val="33"/>
          <w:lang w:val="en-US" w:eastAsia="zh-CN"/>
        </w:rPr>
        <w:t>翠屏路</w:t>
      </w:r>
      <w:r>
        <w:rPr>
          <w:rFonts w:hint="default" w:ascii="Times New Roman" w:hAnsi="Times New Roman" w:eastAsia="方正仿宋_GBK" w:cs="Times New Roman"/>
          <w:sz w:val="33"/>
          <w:szCs w:val="33"/>
          <w:lang w:val="zh-CN"/>
        </w:rPr>
        <w:t>1号</w:t>
      </w:r>
    </w:p>
    <w:p w14:paraId="33CBE9EF">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咨询联系人：</w:t>
      </w:r>
      <w:r>
        <w:rPr>
          <w:rFonts w:hint="eastAsia" w:cs="Times New Roman"/>
          <w:sz w:val="33"/>
          <w:szCs w:val="33"/>
          <w:lang w:val="en-US" w:eastAsia="zh-CN"/>
        </w:rPr>
        <w:t>蒋</w:t>
      </w:r>
      <w:r>
        <w:rPr>
          <w:rFonts w:hint="default" w:ascii="Times New Roman" w:hAnsi="Times New Roman" w:eastAsia="方正仿宋_GBK" w:cs="Times New Roman"/>
          <w:sz w:val="33"/>
          <w:szCs w:val="33"/>
          <w:lang w:val="zh-CN"/>
        </w:rPr>
        <w:t>老师（</w:t>
      </w:r>
      <w:r>
        <w:rPr>
          <w:rFonts w:hint="eastAsia" w:cs="Times New Roman"/>
          <w:sz w:val="33"/>
          <w:szCs w:val="33"/>
          <w:lang w:val="en-US" w:eastAsia="zh-CN"/>
        </w:rPr>
        <w:t>信息管理部</w:t>
      </w:r>
      <w:r>
        <w:rPr>
          <w:rFonts w:hint="default" w:ascii="Times New Roman" w:hAnsi="Times New Roman" w:eastAsia="方正仿宋_GBK" w:cs="Times New Roman"/>
          <w:sz w:val="33"/>
          <w:szCs w:val="33"/>
          <w:lang w:val="zh-CN"/>
        </w:rPr>
        <w:t>办公室）</w:t>
      </w:r>
    </w:p>
    <w:p w14:paraId="5B9ECB66">
      <w:pPr>
        <w:pStyle w:val="11"/>
        <w:pageBreakBefore w:val="0"/>
        <w:kinsoku/>
        <w:wordWrap/>
        <w:overflowPunct/>
        <w:topLinePunct w:val="0"/>
        <w:autoSpaceDE/>
        <w:autoSpaceDN/>
        <w:bidi w:val="0"/>
        <w:adjustRightInd/>
        <w:spacing w:line="480" w:lineRule="exact"/>
        <w:textAlignment w:val="auto"/>
        <w:rPr>
          <w:rFonts w:hint="eastAsia" w:cs="Times New Roman"/>
          <w:sz w:val="33"/>
          <w:szCs w:val="33"/>
          <w:lang w:val="en-US" w:eastAsia="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咨询联系电话：</w:t>
      </w:r>
      <w:r>
        <w:rPr>
          <w:rFonts w:hint="eastAsia" w:cs="Times New Roman"/>
          <w:sz w:val="33"/>
          <w:szCs w:val="33"/>
          <w:lang w:val="en-US" w:eastAsia="zh-CN"/>
        </w:rPr>
        <w:t>15284941997</w:t>
      </w:r>
    </w:p>
    <w:p w14:paraId="0B78E8D5">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sz w:val="33"/>
          <w:szCs w:val="33"/>
          <w:lang w:val="en-US" w:eastAsia="zh-CN"/>
        </w:rPr>
      </w:pPr>
      <w:r>
        <w:rPr>
          <w:rFonts w:hint="eastAsia" w:cs="Times New Roman"/>
          <w:sz w:val="33"/>
          <w:szCs w:val="33"/>
          <w:lang w:val="en-US" w:eastAsia="zh-CN"/>
        </w:rPr>
        <w:t>十二、其他</w:t>
      </w:r>
    </w:p>
    <w:p w14:paraId="3C4746BB">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sectPr>
          <w:footerReference r:id="rId5" w:type="default"/>
          <w:pgSz w:w="11906" w:h="16838"/>
          <w:pgMar w:top="2041" w:right="1531" w:bottom="1701" w:left="1531" w:header="851" w:footer="992" w:gutter="0"/>
          <w:pgNumType w:fmt="decimal"/>
          <w:cols w:space="0" w:num="1"/>
          <w:rtlGutter w:val="0"/>
          <w:docGrid w:type="lines" w:linePitch="312" w:charSpace="0"/>
        </w:sectPr>
      </w:pPr>
      <w:r>
        <w:rPr>
          <w:rFonts w:hint="eastAsia" w:cs="Times New Roman"/>
          <w:sz w:val="33"/>
          <w:szCs w:val="33"/>
          <w:lang w:val="en-US" w:eastAsia="zh-CN"/>
        </w:rPr>
        <w:t>详细采购内容、技术要求及商务要求详见附件。</w:t>
      </w:r>
    </w:p>
    <w:p w14:paraId="2AAED06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附件：</w:t>
      </w:r>
    </w:p>
    <w:p w14:paraId="61ACC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94" w:firstLineChars="3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采购明细</w:t>
      </w:r>
    </w:p>
    <w:p w14:paraId="547651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（一）项目名称</w:t>
      </w:r>
    </w:p>
    <w:p w14:paraId="061B2E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测评服务项目</w:t>
      </w:r>
    </w:p>
    <w:p w14:paraId="3150E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en-US" w:eastAsia="zh-CN"/>
        </w:rPr>
        <w:t>二</w:t>
      </w:r>
      <w:r>
        <w:rPr>
          <w:rFonts w:hint="default" w:ascii="Times New Roman" w:hAnsi="Times New Roman" w:eastAsia="方正仿宋_GBK" w:cs="Times New Roman"/>
          <w:sz w:val="33"/>
          <w:szCs w:val="33"/>
          <w:lang w:val="zh-CN"/>
        </w:rPr>
        <w:t>）项目预算</w:t>
      </w:r>
    </w:p>
    <w:p w14:paraId="37FFA2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10091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AD6D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default" w:ascii="Times New Roman" w:hAnsi="Times New Roman" w:eastAsia="方正仿宋_GBK" w:cs="Times New Roman"/>
          <w:sz w:val="33"/>
          <w:szCs w:val="33"/>
          <w:lang w:val="en-US" w:eastAsia="zh-CN"/>
        </w:rPr>
        <w:t>（三）测评对象</w:t>
      </w:r>
    </w:p>
    <w:p w14:paraId="2D633F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cs="Times New Roman"/>
          <w:sz w:val="33"/>
          <w:szCs w:val="33"/>
          <w:lang w:val="en-US" w:eastAsia="zh-CN"/>
        </w:rPr>
      </w:pPr>
      <w:r>
        <w:rPr>
          <w:rFonts w:hint="eastAsia" w:cs="Times New Roman"/>
          <w:sz w:val="33"/>
          <w:szCs w:val="33"/>
          <w:lang w:val="en-US" w:eastAsia="zh-CN"/>
        </w:rPr>
        <w:t>广安市中医医院信息系统</w:t>
      </w:r>
    </w:p>
    <w:p w14:paraId="77BD1B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eastAsia" w:ascii="微软雅黑" w:hAnsi="微软雅黑" w:eastAsia="微软雅黑" w:cs="微软雅黑"/>
          <w:b/>
          <w:bCs/>
          <w:sz w:val="33"/>
          <w:szCs w:val="33"/>
          <w:lang w:val="en-US" w:eastAsia="zh-CN"/>
        </w:rPr>
        <w:t>★</w:t>
      </w:r>
      <w:r>
        <w:rPr>
          <w:rFonts w:hint="eastAsia" w:eastAsia="方正楷体_GBK" w:cs="Times New Roman"/>
          <w:b/>
          <w:bCs/>
          <w:sz w:val="33"/>
          <w:szCs w:val="33"/>
          <w:lang w:val="en-US" w:eastAsia="zh-CN"/>
        </w:rPr>
        <w:t>二</w:t>
      </w:r>
      <w:r>
        <w:rPr>
          <w:rFonts w:hint="eastAsia" w:ascii="Times New Roman" w:hAnsi="Times New Roman" w:eastAsia="方正楷体_GBK" w:cs="Times New Roman"/>
          <w:b/>
          <w:bCs/>
          <w:sz w:val="33"/>
          <w:szCs w:val="33"/>
          <w:lang w:val="en-US" w:eastAsia="zh-CN"/>
        </w:rPr>
        <w:t>、</w:t>
      </w:r>
      <w:r>
        <w:rPr>
          <w:rFonts w:hint="default" w:ascii="Times New Roman" w:hAnsi="Times New Roman" w:eastAsia="方正楷体_GBK" w:cs="Times New Roman"/>
          <w:b/>
          <w:bCs/>
          <w:sz w:val="33"/>
          <w:szCs w:val="33"/>
          <w:lang w:val="en-US" w:eastAsia="zh-CN"/>
        </w:rPr>
        <w:t>技术服务要求</w:t>
      </w:r>
    </w:p>
    <w:p w14:paraId="0338DA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eastAsia" w:cs="Times New Roman"/>
          <w:sz w:val="33"/>
          <w:szCs w:val="33"/>
          <w:lang w:val="en-US" w:eastAsia="zh-CN"/>
        </w:rPr>
        <w:t>（一）</w:t>
      </w:r>
      <w:r>
        <w:rPr>
          <w:rFonts w:hint="default" w:ascii="Times New Roman" w:hAnsi="Times New Roman" w:eastAsia="方正仿宋_GBK" w:cs="Times New Roman"/>
          <w:sz w:val="33"/>
          <w:szCs w:val="33"/>
          <w:lang w:val="en-US" w:eastAsia="zh-CN"/>
        </w:rPr>
        <w:t xml:space="preserve"> 项目需求</w:t>
      </w:r>
    </w:p>
    <w:p w14:paraId="60CFEE0E">
      <w:pPr>
        <w:keepNext w:val="0"/>
        <w:keepLines w:val="0"/>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根据</w:t>
      </w:r>
      <w:r>
        <w:rPr>
          <w:rFonts w:hint="eastAsia" w:cs="Times New Roman"/>
          <w:bCs/>
          <w:sz w:val="33"/>
          <w:szCs w:val="33"/>
          <w:lang w:val="en-US" w:eastAsia="zh-CN"/>
        </w:rPr>
        <w:t>商用密码</w:t>
      </w:r>
      <w:r>
        <w:rPr>
          <w:rFonts w:hint="default" w:ascii="Times New Roman" w:hAnsi="Times New Roman" w:eastAsia="方正仿宋_GBK" w:cs="Times New Roman"/>
          <w:bCs/>
          <w:sz w:val="33"/>
          <w:szCs w:val="33"/>
        </w:rPr>
        <w:t>测评的工作要求，需从物理和环境安全、网络和通信安全、设备和计算安全、应用和数据安全、管理制度、人员管理、建设运行、应急处置等八个方面进行医院核心三级系统的商用密码应用安全性评估和商用密码应用方案评估工作，以确保其满足</w:t>
      </w:r>
      <w:r>
        <w:rPr>
          <w:rFonts w:hint="eastAsia" w:cs="Times New Roman"/>
          <w:bCs/>
          <w:sz w:val="33"/>
          <w:szCs w:val="33"/>
          <w:lang w:val="en-US" w:eastAsia="zh-CN"/>
        </w:rPr>
        <w:t>采购人</w:t>
      </w:r>
      <w:r>
        <w:rPr>
          <w:rFonts w:hint="default" w:ascii="Times New Roman" w:hAnsi="Times New Roman" w:eastAsia="方正仿宋_GBK" w:cs="Times New Roman"/>
          <w:bCs/>
          <w:sz w:val="33"/>
          <w:szCs w:val="33"/>
        </w:rPr>
        <w:t>的实际需求。</w:t>
      </w:r>
    </w:p>
    <w:p w14:paraId="70032AC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（二）依据标准和规范</w:t>
      </w:r>
    </w:p>
    <w:p w14:paraId="7B8A3B01">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1）《中华人民共和国网络安全法》</w:t>
      </w:r>
    </w:p>
    <w:p w14:paraId="7BA258F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2）《中华人民共和国密码法》</w:t>
      </w:r>
    </w:p>
    <w:p w14:paraId="43D5520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3）《商用密码管理条例》</w:t>
      </w:r>
    </w:p>
    <w:p w14:paraId="2A054A8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4）《商用密码应用安全性评估管理办法》</w:t>
      </w:r>
    </w:p>
    <w:p w14:paraId="605F8B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5）GB/T 39786-2021《信息安全技术 信息系统密码应用基本要求》</w:t>
      </w:r>
    </w:p>
    <w:p w14:paraId="16EB77C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6）GB/T 43206-2023《信息安全技术 信息系统密码应用测评要求》</w:t>
      </w:r>
    </w:p>
    <w:p w14:paraId="54ADAD5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7）《信息系统密码应用高风险判定指引》</w:t>
      </w:r>
    </w:p>
    <w:p w14:paraId="6B5D8977">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8）《商用密码应用安全性评估量化评估规则》</w:t>
      </w:r>
    </w:p>
    <w:p w14:paraId="2A5F9A3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9）《商用密码应用安全性评估FAQ》</w:t>
      </w:r>
    </w:p>
    <w:p w14:paraId="042FBCAE">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（三）服务任务</w:t>
      </w:r>
    </w:p>
    <w:p w14:paraId="20025797">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依据上述标准规范、指导性文件及管理要求，针对密码应用方案中各个安全层面保护对象所采取的安全控制措施（包含密码应用措施和/或风险替代措施）按指标进行评估，核查不适用指标的条件是否成立、替代性风险控制措施是否落实，给出评估结果并提出有针对性的改进建议。</w:t>
      </w:r>
    </w:p>
    <w:p w14:paraId="08E75CDA">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rFonts w:hint="default" w:ascii="仿宋_GB2312" w:hAnsi="仿宋_GB2312" w:eastAsia="仿宋_GB2312" w:cs="仿宋_GB2312"/>
          <w:sz w:val="33"/>
          <w:szCs w:val="33"/>
          <w:lang w:val="en-US" w:eastAsia="zh-CN"/>
        </w:rPr>
      </w:pPr>
      <w:r>
        <w:rPr>
          <w:rFonts w:ascii="仿宋_GB2312" w:hAnsi="仿宋_GB2312" w:eastAsia="仿宋_GB2312" w:cs="仿宋_GB2312"/>
          <w:sz w:val="33"/>
          <w:szCs w:val="33"/>
        </w:rPr>
        <w:t>2、测评系统为</w:t>
      </w:r>
      <w:r>
        <w:rPr>
          <w:rFonts w:hint="eastAsia" w:ascii="仿宋_GB2312" w:hAnsi="仿宋_GB2312" w:eastAsia="仿宋_GB2312" w:cs="仿宋_GB2312"/>
          <w:sz w:val="33"/>
          <w:szCs w:val="33"/>
          <w:lang w:val="en-US" w:eastAsia="zh-CN"/>
        </w:rPr>
        <w:t>HIS一体化平台</w:t>
      </w:r>
    </w:p>
    <w:p w14:paraId="30DD52E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3、对采购人用密码应用方案进行评估。依据GB/T 39786-2021《信息安全技术 信息系统密码应用基本要求》，针对应用系统分别从物理和环境、网络和通信、设备和计算、应用和数据安全等层面，以及密钥管理、安全管理等方面，评估出甲方业务系统密码应用的技术方案、安全管理方案和实施保障方案的可行性，费用构成的合理性，计取标准的合规性，计取依据的有效性等，并出具评估报告。</w:t>
      </w:r>
    </w:p>
    <w:p w14:paraId="49A8569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4、对系统按密码应用要求开展密码测评工作,依据GB/T 39786-2021《信息安全技术 信息系统密码应用基本要求》从密码应用技术要求、密码应用管理要求两个角度出发，围绕信息系统的物理和环境安全、网络和通信安全、设备和计算安全、应用和数据安全、管理制度、人员管理、建设运行、应急处置八个方面开展密码测评工作，通过现场测评逐项比较信息系统与其相应安全等级要求之间的差距，进行逐项分析、整体分析、量化评估、风险分析，为信息系统的密码应用建设提供工作建议，保障信息系统密码合规、正确、有效地应用。供应商需提供符合相关要求的商用密码应用安全性评估报告，并协助在当地密码管理局备案。</w:t>
      </w:r>
    </w:p>
    <w:p w14:paraId="0FC26E4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（四）测评指标</w:t>
      </w:r>
    </w:p>
    <w:p w14:paraId="0AD6CD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1、通用要求测评指标</w:t>
      </w:r>
    </w:p>
    <w:p w14:paraId="4FA64FB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1.1 密码算法测评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31"/>
      </w:tblGrid>
      <w:tr w14:paraId="271F9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5AC1D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C3A39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1F2AB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384A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密码算法合规性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A265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信息系统中使用的密码算法应符合法律、法规的规定和密码相关国家标准、行业标准的有关要求。</w:t>
            </w:r>
          </w:p>
        </w:tc>
      </w:tr>
    </w:tbl>
    <w:p w14:paraId="28F1951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1.2 密码技术测评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4ED22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7584B">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6F177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4A7E14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9122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密码技术合规性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64F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信息系统中使用的密码技术应符合密码相关国家标准和行业标准的有关要求。</w:t>
            </w:r>
          </w:p>
        </w:tc>
      </w:tr>
    </w:tbl>
    <w:p w14:paraId="1772095D">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1.3 密码产品测评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1A368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2A7A0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A5B92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C0F9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5662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50A6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信息系统中使用的密码产品应符合法律法规和密码相关国家标准和行业标准的有关要求。</w:t>
            </w:r>
          </w:p>
        </w:tc>
      </w:tr>
    </w:tbl>
    <w:p w14:paraId="78F9209D">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1.4 密码服务测评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31"/>
      </w:tblGrid>
      <w:tr w14:paraId="6D0A9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EACED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9C38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3B56A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1B45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7EB4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信息系统中使用的密码服务应符合法律法规和密码相关国家标准和行业标准的有关要求。</w:t>
            </w:r>
          </w:p>
        </w:tc>
      </w:tr>
    </w:tbl>
    <w:p w14:paraId="0AF682F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1.5 密钥管理测评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5A8B4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7E887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C3490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B52F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A8CC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密钥管理安全性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6950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1）信息系统的密钥管理采用的密码产品、密码服务应符合法律法规和密码相关国家标准和行业标准的要求。</w:t>
            </w:r>
          </w:p>
        </w:tc>
      </w:tr>
      <w:tr w14:paraId="52892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continue"/>
            <w:tcBorders>
              <w:top w:val="nil"/>
              <w:left w:val="single" w:color="000000" w:sz="4" w:space="0"/>
              <w:bottom w:val="single" w:color="000000" w:sz="4" w:space="0"/>
              <w:right w:val="single" w:color="000000" w:sz="4" w:space="0"/>
            </w:tcBorders>
          </w:tcPr>
          <w:p w14:paraId="2E10BB83">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28A7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2）信息系统的密钥管理应符合密码相关国家标准和行业标准的要求。</w:t>
            </w:r>
          </w:p>
        </w:tc>
      </w:tr>
    </w:tbl>
    <w:p w14:paraId="7393595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2、密码应用技术要求测评指标</w:t>
      </w:r>
    </w:p>
    <w:p w14:paraId="199CC5D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2.1 物理和环境安全测评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76EA5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82446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EE034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F677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3C1D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2952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宜采用密码技术进行物理访问身份鉴别，保证重要区域进入人员身份的真实性；</w:t>
            </w:r>
          </w:p>
        </w:tc>
      </w:tr>
      <w:tr w14:paraId="2CF7A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00267">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电子门禁记录数据存储完整性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6C24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宜采用密码技术保证电子门禁系统进出记录数据的存储完整性；</w:t>
            </w:r>
          </w:p>
        </w:tc>
      </w:tr>
      <w:tr w14:paraId="7BCFF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1460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视频监控记录数据存储完整性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9AE3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宜采用密码技术保证视频监控音像记录数据的存储完整性；</w:t>
            </w:r>
          </w:p>
        </w:tc>
      </w:tr>
      <w:tr w14:paraId="0A211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AA907">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6260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993C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F5CE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B069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0FBAA77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2.2 网络和通信安全测评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61"/>
      </w:tblGrid>
      <w:tr w14:paraId="21733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85CE2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624D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7263B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0E86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76AB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应采用密码技术对通信实体进行身份鉴别，保证通信实体身份的真实性；</w:t>
            </w:r>
          </w:p>
        </w:tc>
      </w:tr>
      <w:tr w14:paraId="657B3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C407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通信数据完整性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50E8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宜采用密码技术保证通信过程中数据的完整性；</w:t>
            </w:r>
          </w:p>
        </w:tc>
      </w:tr>
      <w:tr w14:paraId="51C89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0A85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通信过程中重要数据的机密性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62DE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应采用密码技术保证通信过程中重要数据的机密性；</w:t>
            </w:r>
          </w:p>
        </w:tc>
      </w:tr>
      <w:tr w14:paraId="4CF50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2C08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网络边界访问控制信息的完整性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59AB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宜采用密码技术保证网络边界访问控制信息的完整性；</w:t>
            </w:r>
          </w:p>
        </w:tc>
      </w:tr>
      <w:tr w14:paraId="54B64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4EBC0">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安全接入认证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E1A2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可采用密码技术对从外部连接到内部网络的设备进行接入认证，确保接入的设备身份真实性。</w:t>
            </w:r>
          </w:p>
        </w:tc>
      </w:tr>
      <w:tr w14:paraId="58EA5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C2D7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4F0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67928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5B17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5A85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3FDFAC4B">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2.3 设备和计算安全测评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61"/>
      </w:tblGrid>
      <w:tr w14:paraId="7DA1C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63D802">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FF827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41E9E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D9FB1">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BBB8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应采用密码技术对登录设备的用户进行身份鉴别，保证用户身份的真实性；</w:t>
            </w:r>
          </w:p>
        </w:tc>
      </w:tr>
      <w:tr w14:paraId="4F5F4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BCC4B">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远程管理通道安全</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D0F7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远程管理设备时，应采用密码技术建立安全的信息传输通道；</w:t>
            </w:r>
          </w:p>
        </w:tc>
      </w:tr>
      <w:tr w14:paraId="268E1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83D8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系统资源访问控制信息完整性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8507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宜采用密码技术保证系统资源访问控制信息的完整性；</w:t>
            </w:r>
          </w:p>
        </w:tc>
      </w:tr>
      <w:tr w14:paraId="7A800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183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重要信息资源安全标记完整性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3881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宜采用密码技术保证设备中的重要信息资源安全标记的完整性；</w:t>
            </w:r>
          </w:p>
        </w:tc>
      </w:tr>
      <w:tr w14:paraId="71BE7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9FF0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日志记录完整性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1155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宜采用密码技术保证日志记录的完整性；</w:t>
            </w:r>
          </w:p>
        </w:tc>
      </w:tr>
      <w:tr w14:paraId="72480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7350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重要可执行程序完整性、重要可执行程序来源真实性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F424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宜采用密码技术对重要可执行程序进行完整性保护，并对其来源进行真实性验证。</w:t>
            </w:r>
          </w:p>
        </w:tc>
      </w:tr>
      <w:tr w14:paraId="40C83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BEC69">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6140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7A5CC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D10D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00AF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1F9729A3">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2.4 应用和数据安全测评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90"/>
      </w:tblGrid>
      <w:tr w14:paraId="7F7AB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F9E078">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7AE25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33CC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F034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7F34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应采用密码技术对登录用户进行身份鉴别，保证应用系统用户身份的真实性；</w:t>
            </w:r>
          </w:p>
        </w:tc>
      </w:tr>
      <w:tr w14:paraId="51E59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7C2C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访问控制信息完整性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6E56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宜采用密码技术保证信息系统应用的访问控制信息的完整性；</w:t>
            </w:r>
          </w:p>
        </w:tc>
      </w:tr>
      <w:tr w14:paraId="49CB40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8A37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重要信息资源安全标记完整性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05A6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宜采用密码技术保证信息系统应用的重要信息资源安全标记的完整性；</w:t>
            </w:r>
          </w:p>
        </w:tc>
      </w:tr>
      <w:tr w14:paraId="340C0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0B352">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重要数据传输机密性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381E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应采用密码技术保证信息系统应用的重要数据在传输过程中的机密性；</w:t>
            </w:r>
          </w:p>
        </w:tc>
      </w:tr>
      <w:tr w14:paraId="7C96D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4F4B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重要数据存储机密性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6532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应采用密码技术保证信息系统应用的重要数据在存储过程中的机密性；</w:t>
            </w:r>
          </w:p>
        </w:tc>
      </w:tr>
      <w:tr w14:paraId="7EDD3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074C0">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重要数据传输完整性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7D68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宜采用密码技术保证信息系统应用的重要数据在传输过程中的完整性；</w:t>
            </w:r>
          </w:p>
        </w:tc>
      </w:tr>
      <w:tr w14:paraId="3B289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A5E9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重要数据存储完整性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A369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宜采用密码技术保证信息系统应用的重要数据在存储过程中的完整性；</w:t>
            </w:r>
          </w:p>
        </w:tc>
      </w:tr>
      <w:tr w14:paraId="7CB97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BB01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不可否认性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1691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在可能涉及法律责任认定的应用中，宜采用密码技术提供数据原发证据和数据接收证据，实现数据原发行为的不可否认性和数据接收行为的不可否认性。</w:t>
            </w:r>
          </w:p>
        </w:tc>
      </w:tr>
      <w:tr w14:paraId="473C6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2F32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4D41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11073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52BA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58A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0CC7700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3、密码应用管理要求测评指标</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4"/>
        <w:gridCol w:w="7861"/>
      </w:tblGrid>
      <w:tr w14:paraId="007D3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7A0EE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8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4440BC">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7A563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882C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管理制度</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B2B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应具备密码应用安全管理制度，包括密码人员管理、密钥管理、建设运行、应急处置、密码软硬件及介质管理等制度；</w:t>
            </w:r>
          </w:p>
        </w:tc>
      </w:tr>
      <w:tr w14:paraId="0B538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425345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7833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应根据密码应用方案建立相应密钥管理规则；</w:t>
            </w:r>
          </w:p>
        </w:tc>
      </w:tr>
      <w:tr w14:paraId="46EAA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07D3CDE">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2116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应对管理人员或操作人员执行的日常管理操作建立操作规程；</w:t>
            </w:r>
          </w:p>
        </w:tc>
      </w:tr>
      <w:tr w14:paraId="57946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170C856">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F0D3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应定期对密码应用安全管理制度和操作规程的合理性和适用性进行论证和审定，对存在不足或需要改进之处进行修订；</w:t>
            </w:r>
          </w:p>
        </w:tc>
      </w:tr>
      <w:tr w14:paraId="4495B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66BE48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8B8F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应明确相关密码应用安全管理制度和操作规程的发布流程并进行版本控制；</w:t>
            </w:r>
          </w:p>
        </w:tc>
      </w:tr>
      <w:tr w14:paraId="61FCE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21076CB">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0874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应具有密码应用操作规程的相关执行记录并妥善保存。</w:t>
            </w:r>
          </w:p>
        </w:tc>
      </w:tr>
      <w:tr w14:paraId="46B4C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5A4C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人员管理</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A6D4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相关人员应了解并遵守密码相关法律法规、密码应用安全管理制度；</w:t>
            </w:r>
          </w:p>
        </w:tc>
      </w:tr>
      <w:tr w14:paraId="60CA2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1D770509">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C8E0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应建立密码应用岗位责任制度，明确各岗位在安全系统中的职责和权限：</w:t>
            </w:r>
          </w:p>
          <w:p w14:paraId="300AABC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 根据密码应用的实际情况，设置密钥管理员、密码安全审计员、密码操作员等关键安全岗位；</w:t>
            </w:r>
          </w:p>
          <w:p w14:paraId="3B1BB53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2) 对关键岗位建立多人共管机制；</w:t>
            </w:r>
          </w:p>
          <w:p w14:paraId="2CD05DC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3) 密钥管理、密码安全审计、密码操作人员职责互相制约互相监督，其中密码安全审计员岗位不可与密钥管理员、密码操作员兼任；</w:t>
            </w:r>
          </w:p>
          <w:p w14:paraId="48C2057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4) 相关设备与系统的管理和使用账号不得多人共用。</w:t>
            </w:r>
          </w:p>
        </w:tc>
      </w:tr>
      <w:tr w14:paraId="22953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5DD204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6179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应建立上岗人员培训制度，对于涉及密码的操作和管理的人员进行专门培训，确保其具备岗位所需专业技能；</w:t>
            </w:r>
          </w:p>
        </w:tc>
      </w:tr>
      <w:tr w14:paraId="54488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FE9C80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4D72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应定期对密码应用安全岗位人员进行考核；</w:t>
            </w:r>
          </w:p>
        </w:tc>
      </w:tr>
      <w:tr w14:paraId="2750F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00F2F03">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BFCE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应建立关键人员保密制度和调离制度，签订保密合同，承担保密义务。</w:t>
            </w:r>
          </w:p>
        </w:tc>
      </w:tr>
      <w:tr w14:paraId="42459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45FC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建设运行</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DF01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应依据密码相关标准和密码应用需求，制定密码应用方案；</w:t>
            </w:r>
          </w:p>
        </w:tc>
      </w:tr>
      <w:tr w14:paraId="7F877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BE58096">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4532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应根据密码应用方案，确定系统涉及的密钥种类、体系及其生命周期环节，各环节安全管理要求参照GB/T 39786-2021《信息安全技术 信息系统密码应用基本要求》附录B；</w:t>
            </w:r>
          </w:p>
        </w:tc>
      </w:tr>
      <w:tr w14:paraId="0A107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B7BA114">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AF2D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应按照应用方案实施建设；</w:t>
            </w:r>
          </w:p>
        </w:tc>
      </w:tr>
      <w:tr w14:paraId="32567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44AE7E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24A9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投入运行前应进行密码应用安全性评估，评估通过后系统方可正式运行；</w:t>
            </w:r>
          </w:p>
        </w:tc>
      </w:tr>
      <w:tr w14:paraId="200F1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A813DB2">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A526C">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在运行过程中，应严格执行既定的密码应用安全管理制度，应定期开展密码应用安全性评估及攻防对抗演习，并根据评估结果进行整改。</w:t>
            </w:r>
          </w:p>
        </w:tc>
      </w:tr>
      <w:tr w14:paraId="09CD8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B9BE5">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应急处置</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F235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应制定密码应用应急策略，做好应急资源准备，当密码应用安全事件发生时，应立即启动应急处置措施，结合实际情况及时处置；</w:t>
            </w:r>
          </w:p>
        </w:tc>
      </w:tr>
      <w:tr w14:paraId="2544A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62D2851B">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0A42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事件发生后，应及时向信息系统主管部门进行报告；</w:t>
            </w:r>
          </w:p>
        </w:tc>
      </w:tr>
      <w:tr w14:paraId="1E150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3B0C94E">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37BD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事件处置完成后，应及时向信息系统主管部门及归属的密码管理部门报告事件发生情况及处置情况。</w:t>
            </w:r>
          </w:p>
        </w:tc>
      </w:tr>
    </w:tbl>
    <w:p w14:paraId="1AE1AD2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（五）安全要求</w:t>
      </w:r>
    </w:p>
    <w:p w14:paraId="6919F22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供应商在项目实施过程中，必须遵守以下技术原则：</w:t>
      </w:r>
    </w:p>
    <w:p w14:paraId="4D51A47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1、保密原则：对测评的过程数据和结果数据严格保密，未经授权不得泄露给任何单位和个人，不得利用此数据进行任何侵害采购方的行为，否则采购方有权追究供应商的责任。</w:t>
      </w:r>
    </w:p>
    <w:p w14:paraId="76C000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2、标准性原则：测评方案的设计与实施应依据商用密码应用安全性评估的相关标准进行。</w:t>
      </w:r>
    </w:p>
    <w:p w14:paraId="08DDEB1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3、规范性原则：供应商工作中的过程和文档，具有很好的规范性，可以便于项目的跟踪和控制，测评出具的报告须符合国家密码管理局颁布的《商用密码应用安全性评估报告模板》。</w:t>
      </w:r>
    </w:p>
    <w:p w14:paraId="33E60E6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4、可控性原则：商用密码应用安全性评估服务的进度要按照招标文件的要求，保证采购方对于测评工作的可控性。</w:t>
      </w:r>
    </w:p>
    <w:p w14:paraId="6E78E4C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5、整体性原则：商用密码应用安全性评估服务的范围和内容应当整体全面，包括信息系统密码应用测评要求涉及的各个层面。</w:t>
      </w:r>
    </w:p>
    <w:p w14:paraId="51547F7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6、安全性原则：商用密码应用安全性评估服务工作应不得影响系统和网络的正常运行；测评工作不得对现有信息系统的正常运行、业务的正常开展产生任何影响。</w:t>
      </w:r>
    </w:p>
    <w:p w14:paraId="1F36067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（六）成果输出</w:t>
      </w:r>
    </w:p>
    <w:p w14:paraId="6E9F462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在项目完成后，供应商须提供以下文档资料：</w:t>
      </w:r>
    </w:p>
    <w:p w14:paraId="00CE58C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1、《商用密码应用安全性评估基本情况调查表》</w:t>
      </w:r>
    </w:p>
    <w:p w14:paraId="2DE6DC25">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2、《商用密码应用安全性评估测评方案》</w:t>
      </w:r>
    </w:p>
    <w:p w14:paraId="7689380A">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3、《商用密码应用安全性评估报告》</w:t>
      </w:r>
    </w:p>
    <w:p w14:paraId="1170F58B">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4、《商用密码应用安全方案评估报告》</w:t>
      </w:r>
    </w:p>
    <w:p w14:paraId="52B622C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 xml:space="preserve">5、采购人要求的其他相关内容。 </w:t>
      </w:r>
    </w:p>
    <w:p w14:paraId="46D228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Times New Roman" w:hAnsi="Times New Roman" w:eastAsia="方正仿宋_GBK" w:cs="Times New Roman"/>
          <w:bCs/>
          <w:sz w:val="33"/>
          <w:szCs w:val="33"/>
        </w:rPr>
      </w:pPr>
      <w:r>
        <w:rPr>
          <w:rFonts w:ascii="仿宋_GB2312" w:hAnsi="仿宋_GB2312" w:eastAsia="仿宋_GB2312" w:cs="仿宋_GB2312"/>
          <w:sz w:val="24"/>
        </w:rPr>
        <w:t>（注:若国家、省、市对执行标准内容有新要求的，则按最新要求执行）</w:t>
      </w:r>
    </w:p>
    <w:p w14:paraId="60C7DA65">
      <w:pPr>
        <w:pStyle w:val="4"/>
        <w:pageBreakBefore w:val="0"/>
        <w:kinsoku/>
        <w:wordWrap/>
        <w:overflowPunct/>
        <w:topLinePunct w:val="0"/>
        <w:autoSpaceDE/>
        <w:autoSpaceDN/>
        <w:bidi w:val="0"/>
        <w:adjustRightInd/>
        <w:spacing w:line="480" w:lineRule="exact"/>
        <w:ind w:left="0" w:leftChars="0" w:firstLine="660" w:firstLineChars="200"/>
        <w:textAlignment w:val="auto"/>
        <w:rPr>
          <w:rFonts w:hint="default" w:ascii="Times New Roman" w:hAnsi="Times New Roman" w:eastAsia="方正仿宋_GBK" w:cs="Times New Roman"/>
          <w:bCs w:val="0"/>
          <w:sz w:val="33"/>
          <w:szCs w:val="33"/>
          <w:lang w:val="en-US" w:eastAsia="zh-CN"/>
        </w:rPr>
      </w:pPr>
      <w:r>
        <w:rPr>
          <w:rFonts w:hint="eastAsia" w:ascii="微软雅黑" w:hAnsi="微软雅黑" w:eastAsia="微软雅黑" w:cs="微软雅黑"/>
          <w:b/>
          <w:bCs/>
          <w:sz w:val="33"/>
          <w:szCs w:val="33"/>
          <w:lang w:val="en-US" w:eastAsia="zh-CN"/>
        </w:rPr>
        <w:t>★</w:t>
      </w:r>
      <w:r>
        <w:rPr>
          <w:rFonts w:hint="eastAsia" w:ascii="Times New Roman" w:hAnsi="Times New Roman" w:cs="Times New Roman"/>
          <w:bCs w:val="0"/>
          <w:sz w:val="33"/>
          <w:szCs w:val="33"/>
          <w:lang w:val="en-US" w:eastAsia="zh-CN"/>
        </w:rPr>
        <w:t>三</w:t>
      </w:r>
      <w:r>
        <w:rPr>
          <w:rFonts w:hint="default" w:ascii="Times New Roman" w:hAnsi="Times New Roman" w:eastAsia="方正仿宋_GBK" w:cs="Times New Roman"/>
          <w:bCs w:val="0"/>
          <w:sz w:val="33"/>
          <w:szCs w:val="33"/>
        </w:rPr>
        <w:t>、</w:t>
      </w:r>
      <w:r>
        <w:rPr>
          <w:rFonts w:hint="eastAsia" w:ascii="Times New Roman" w:hAnsi="Times New Roman" w:cs="Times New Roman"/>
          <w:bCs w:val="0"/>
          <w:sz w:val="33"/>
          <w:szCs w:val="33"/>
          <w:lang w:val="en-US" w:eastAsia="zh-CN"/>
        </w:rPr>
        <w:t>商务要求</w:t>
      </w:r>
    </w:p>
    <w:p w14:paraId="5C5A0ED5">
      <w:pPr>
        <w:pStyle w:val="4"/>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b w:val="0"/>
          <w:kern w:val="2"/>
          <w:sz w:val="33"/>
          <w:szCs w:val="33"/>
          <w:lang w:val="en-US" w:eastAsia="zh-CN" w:bidi="ar-SA"/>
        </w:rPr>
      </w:pP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一</w:t>
      </w: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付款方式：</w:t>
      </w:r>
      <w:r>
        <w:rPr>
          <w:rFonts w:hint="default" w:ascii="Times New Roman" w:hAnsi="Times New Roman" w:eastAsia="方正仿宋_GBK" w:cs="Times New Roman"/>
          <w:b w:val="0"/>
          <w:kern w:val="2"/>
          <w:sz w:val="33"/>
          <w:szCs w:val="33"/>
          <w:lang w:val="zh-CN" w:eastAsia="zh-CN" w:bidi="ar-SA"/>
        </w:rPr>
        <w:t>出具测评报告</w:t>
      </w:r>
      <w:r>
        <w:rPr>
          <w:rFonts w:hint="eastAsia" w:ascii="Times New Roman" w:hAnsi="Times New Roman" w:eastAsia="方正仿宋_GBK" w:cs="Times New Roman"/>
          <w:b w:val="0"/>
          <w:kern w:val="2"/>
          <w:sz w:val="33"/>
          <w:szCs w:val="33"/>
          <w:lang w:val="en-US" w:eastAsia="zh-CN" w:bidi="ar-SA"/>
        </w:rPr>
        <w:t>并交采购人所在地</w:t>
      </w:r>
      <w:r>
        <w:rPr>
          <w:rFonts w:hint="eastAsia" w:ascii="Times New Roman" w:hAnsi="Times New Roman" w:cs="Times New Roman"/>
          <w:b w:val="0"/>
          <w:kern w:val="2"/>
          <w:sz w:val="33"/>
          <w:szCs w:val="33"/>
          <w:lang w:val="en-US" w:eastAsia="zh-CN" w:bidi="ar-SA"/>
        </w:rPr>
        <w:t>商用密码</w:t>
      </w:r>
      <w:r>
        <w:rPr>
          <w:rFonts w:hint="eastAsia" w:ascii="Times New Roman" w:hAnsi="Times New Roman" w:eastAsia="方正仿宋_GBK" w:cs="Times New Roman"/>
          <w:b w:val="0"/>
          <w:kern w:val="2"/>
          <w:sz w:val="33"/>
          <w:szCs w:val="33"/>
          <w:lang w:val="en-US" w:eastAsia="zh-CN" w:bidi="ar-SA"/>
        </w:rPr>
        <w:t>管理部门备案通过后60个工作日内支付100%合同款。</w:t>
      </w:r>
    </w:p>
    <w:p w14:paraId="578BB21A">
      <w:pPr>
        <w:pageBreakBefore w:val="0"/>
        <w:kinsoku/>
        <w:wordWrap/>
        <w:overflowPunct/>
        <w:topLinePunct w:val="0"/>
        <w:autoSpaceDE/>
        <w:autoSpaceDN/>
        <w:bidi w:val="0"/>
        <w:adjustRightInd/>
        <w:spacing w:line="480" w:lineRule="exact"/>
        <w:ind w:left="0" w:firstLine="663" w:firstLineChars="200"/>
        <w:textAlignment w:val="auto"/>
        <w:rPr>
          <w:rFonts w:hint="eastAsia" w:ascii="Times New Roman" w:hAnsi="Times New Roman" w:eastAsia="方正仿宋_GBK" w:cs="Times New Roman"/>
          <w:b/>
          <w:bCs w:val="0"/>
          <w:kern w:val="2"/>
          <w:sz w:val="33"/>
          <w:szCs w:val="33"/>
          <w:lang w:val="en-US" w:eastAsia="zh-CN" w:bidi="ar-SA"/>
        </w:rPr>
      </w:pPr>
      <w:r>
        <w:rPr>
          <w:rFonts w:hint="eastAsia" w:cs="Times New Roman"/>
          <w:b/>
          <w:bCs w:val="0"/>
          <w:kern w:val="2"/>
          <w:sz w:val="33"/>
          <w:szCs w:val="33"/>
          <w:lang w:val="en-US" w:eastAsia="zh-CN" w:bidi="ar-SA"/>
        </w:rPr>
        <w:t>（二）</w:t>
      </w:r>
      <w:r>
        <w:rPr>
          <w:rFonts w:hint="eastAsia" w:ascii="Times New Roman" w:hAnsi="Times New Roman" w:eastAsia="方正仿宋_GBK" w:cs="Times New Roman"/>
          <w:b/>
          <w:bCs w:val="0"/>
          <w:kern w:val="2"/>
          <w:sz w:val="33"/>
          <w:szCs w:val="33"/>
          <w:lang w:val="en-US" w:eastAsia="zh-CN" w:bidi="ar-SA"/>
        </w:rPr>
        <w:t>服务期限：</w:t>
      </w:r>
    </w:p>
    <w:p w14:paraId="4F3D7F16">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 xml:space="preserve">（1）商用密码应用安全方案评估服务：采购人提供密码建设方案后30天内出具《商用密码应用安全方案评估报告》 </w:t>
      </w:r>
    </w:p>
    <w:p w14:paraId="4411DC35">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（2）商用密码应用安全性评估服务：自合同签订后采购人建设完成后满足进场条件之日起3个月内出具《商用密码应用安全性评估报告》。（不含整改时间）</w:t>
      </w:r>
    </w:p>
    <w:p w14:paraId="2BF797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eastAsia" w:cs="Times New Roman"/>
          <w:i w:val="0"/>
          <w:iCs w:val="0"/>
          <w:caps w:val="0"/>
          <w:color w:val="000000"/>
          <w:spacing w:val="0"/>
          <w:sz w:val="33"/>
          <w:szCs w:val="33"/>
          <w:shd w:val="clear" w:fill="FFFFFF"/>
          <w:lang w:val="en-US" w:eastAsia="zh-CN"/>
        </w:rPr>
      </w:pPr>
      <w:r>
        <w:rPr>
          <w:rFonts w:hint="eastAsia" w:cs="Times New Roman"/>
          <w:sz w:val="33"/>
          <w:szCs w:val="33"/>
          <w:lang w:val="zh-CN"/>
        </w:rPr>
        <w:t>（</w:t>
      </w:r>
      <w:r>
        <w:rPr>
          <w:rFonts w:hint="eastAsia" w:cs="Times New Roman"/>
          <w:sz w:val="33"/>
          <w:szCs w:val="33"/>
          <w:lang w:val="en-US" w:eastAsia="zh-CN"/>
        </w:rPr>
        <w:t>三</w:t>
      </w:r>
      <w:r>
        <w:rPr>
          <w:rFonts w:hint="eastAsia" w:cs="Times New Roman"/>
          <w:sz w:val="33"/>
          <w:szCs w:val="33"/>
          <w:lang w:val="zh-CN"/>
        </w:rPr>
        <w:t>）</w:t>
      </w:r>
      <w:r>
        <w:rPr>
          <w:rFonts w:hint="eastAsia" w:ascii="Times New Roman" w:hAnsi="Times New Roman" w:eastAsia="方正仿宋_GBK" w:cs="Times New Roman"/>
          <w:b/>
          <w:bCs w:val="0"/>
          <w:kern w:val="2"/>
          <w:sz w:val="33"/>
          <w:szCs w:val="33"/>
          <w:lang w:val="en-US" w:eastAsia="zh-CN" w:bidi="ar-SA"/>
        </w:rPr>
        <w:t>人员要求</w:t>
      </w:r>
    </w:p>
    <w:p w14:paraId="710CD3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eastAsia" w:cs="Times New Roman"/>
          <w:i w:val="0"/>
          <w:iCs w:val="0"/>
          <w:caps w:val="0"/>
          <w:color w:val="000000"/>
          <w:spacing w:val="0"/>
          <w:sz w:val="33"/>
          <w:szCs w:val="33"/>
          <w:shd w:val="clear" w:fill="FFFFFF"/>
          <w:lang w:val="en-US" w:eastAsia="zh-CN"/>
        </w:rPr>
        <w:t>1.从事商用密码检测评估相关工作人员仅限于中华人民共和国境内的中国公民，且无犯罪记录。</w:t>
      </w: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72DF20E">
      <w:pPr>
        <w:pStyle w:val="13"/>
        <w:ind w:firstLine="660" w:firstLineChars="200"/>
        <w:jc w:val="left"/>
        <w:rPr>
          <w:rFonts w:hint="eastAsia" w:ascii="Times New Roman" w:hAnsi="Times New Roman" w:eastAsia="方正仿宋_GBK" w:cs="Times New Roman"/>
          <w:i w:val="0"/>
          <w:iCs w:val="0"/>
          <w:caps w:val="0"/>
          <w:color w:val="000000"/>
          <w:spacing w:val="0"/>
          <w:kern w:val="2"/>
          <w:sz w:val="33"/>
          <w:szCs w:val="33"/>
          <w:shd w:val="clear" w:fill="FFFFFF"/>
          <w:lang w:val="en-US" w:eastAsia="zh-CN" w:bidi="ar-SA"/>
        </w:rPr>
      </w:pPr>
      <w:r>
        <w:rPr>
          <w:rFonts w:hint="eastAsia" w:ascii="Times New Roman" w:hAnsi="Times New Roman" w:eastAsia="方正仿宋_GBK" w:cs="Times New Roman"/>
          <w:i w:val="0"/>
          <w:iCs w:val="0"/>
          <w:caps w:val="0"/>
          <w:color w:val="000000"/>
          <w:spacing w:val="0"/>
          <w:kern w:val="2"/>
          <w:sz w:val="33"/>
          <w:szCs w:val="33"/>
          <w:shd w:val="clear" w:fill="FFFFFF"/>
          <w:lang w:val="en-US" w:eastAsia="zh-CN" w:bidi="ar-SA"/>
        </w:rPr>
        <w:t>2.项目负责人要求</w:t>
      </w:r>
    </w:p>
    <w:p w14:paraId="683F5FF4">
      <w:pPr>
        <w:numPr>
          <w:ilvl w:val="0"/>
          <w:numId w:val="2"/>
        </w:numPr>
        <w:ind w:firstLine="330" w:firstLineChars="100"/>
        <w:rPr>
          <w:rFonts w:hint="eastAsia" w:ascii="Times New Roman" w:hAnsi="Times New Roman" w:eastAsia="方正仿宋_GBK" w:cs="Times New Roman"/>
          <w:i w:val="0"/>
          <w:iCs w:val="0"/>
          <w:caps w:val="0"/>
          <w:strike w:val="0"/>
          <w:dstrike w:val="0"/>
          <w:color w:val="000000"/>
          <w:spacing w:val="0"/>
          <w:kern w:val="2"/>
          <w:sz w:val="33"/>
          <w:szCs w:val="33"/>
          <w:highlight w:val="none"/>
          <w:shd w:val="clear" w:fill="FFFFFF"/>
          <w:lang w:val="en-US" w:eastAsia="zh-CN" w:bidi="ar-SA"/>
        </w:rPr>
      </w:pPr>
      <w:r>
        <w:rPr>
          <w:rFonts w:hint="eastAsia" w:cs="Times New Roman"/>
          <w:i w:val="0"/>
          <w:iCs w:val="0"/>
          <w:caps w:val="0"/>
          <w:strike w:val="0"/>
          <w:dstrike w:val="0"/>
          <w:color w:val="000000"/>
          <w:spacing w:val="0"/>
          <w:kern w:val="2"/>
          <w:sz w:val="33"/>
          <w:szCs w:val="33"/>
          <w:highlight w:val="none"/>
          <w:shd w:val="clear" w:fill="FFFFFF"/>
          <w:lang w:val="en-US" w:eastAsia="zh-CN" w:bidi="ar-SA"/>
        </w:rPr>
        <w:t>项目负责人</w:t>
      </w:r>
      <w:r>
        <w:rPr>
          <w:rFonts w:hint="eastAsia" w:ascii="Times New Roman" w:hAnsi="Times New Roman" w:eastAsia="方正仿宋_GBK" w:cs="Times New Roman"/>
          <w:i w:val="0"/>
          <w:iCs w:val="0"/>
          <w:caps w:val="0"/>
          <w:strike w:val="0"/>
          <w:dstrike w:val="0"/>
          <w:color w:val="000000"/>
          <w:spacing w:val="0"/>
          <w:kern w:val="2"/>
          <w:sz w:val="33"/>
          <w:szCs w:val="33"/>
          <w:highlight w:val="none"/>
          <w:shd w:val="clear" w:fill="FFFFFF"/>
          <w:lang w:val="en-US" w:eastAsia="zh-CN" w:bidi="ar-SA"/>
        </w:rPr>
        <w:t>（1名）</w:t>
      </w:r>
      <w:r>
        <w:rPr>
          <w:rFonts w:hint="eastAsia" w:cs="Times New Roman"/>
          <w:i w:val="0"/>
          <w:iCs w:val="0"/>
          <w:caps w:val="0"/>
          <w:strike w:val="0"/>
          <w:dstrike w:val="0"/>
          <w:color w:val="000000"/>
          <w:spacing w:val="0"/>
          <w:kern w:val="2"/>
          <w:sz w:val="33"/>
          <w:szCs w:val="33"/>
          <w:highlight w:val="none"/>
          <w:shd w:val="clear" w:fill="FFFFFF"/>
          <w:lang w:val="en-US" w:eastAsia="zh-CN" w:bidi="ar-SA"/>
        </w:rPr>
        <w:t>：</w:t>
      </w:r>
    </w:p>
    <w:p w14:paraId="32A841E8">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w:t>
      </w:r>
      <w:r>
        <w:rPr>
          <w:rFonts w:hint="eastAsia" w:cs="Times New Roman"/>
          <w:i w:val="0"/>
          <w:iCs w:val="0"/>
          <w:caps w:val="0"/>
          <w:strike w:val="0"/>
          <w:dstrike w:val="0"/>
          <w:color w:val="000000"/>
          <w:spacing w:val="0"/>
          <w:sz w:val="33"/>
          <w:szCs w:val="33"/>
          <w:highlight w:val="none"/>
          <w:shd w:val="clear" w:fill="FFFFFF"/>
          <w:lang w:val="en-US" w:eastAsia="zh-CN"/>
        </w:rPr>
        <w:t>软件</w:t>
      </w: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工程技术类高级工程师证书；</w:t>
      </w:r>
    </w:p>
    <w:p w14:paraId="2FE2C457">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应具有注册信息安全专业人员CISP的注册信息安全管理人人员（CISO）资质证书；</w:t>
      </w:r>
    </w:p>
    <w:p w14:paraId="2EA6F9D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default"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应具有软件测试高级工程师证书；</w:t>
      </w:r>
    </w:p>
    <w:p w14:paraId="6A39F0E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应通过国家密码管理局商用密码管理办公室（或国家商用密码应用安全性评估人员测评能力考核小组）的商用密码应用安全性评估从业人员考核</w:t>
      </w:r>
      <w:r>
        <w:rPr>
          <w:rFonts w:hint="eastAsia" w:cs="Times New Roman"/>
          <w:i w:val="0"/>
          <w:iCs w:val="0"/>
          <w:caps w:val="0"/>
          <w:strike w:val="0"/>
          <w:dstrike w:val="0"/>
          <w:color w:val="000000"/>
          <w:spacing w:val="0"/>
          <w:sz w:val="33"/>
          <w:szCs w:val="33"/>
          <w:highlight w:val="none"/>
          <w:shd w:val="clear" w:fill="FFFFFF"/>
          <w:lang w:val="en-US" w:eastAsia="zh-CN"/>
        </w:rPr>
        <w:t>合格</w:t>
      </w: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证书。</w:t>
      </w:r>
    </w:p>
    <w:p w14:paraId="398226CE">
      <w:pPr>
        <w:numPr>
          <w:ilvl w:val="0"/>
          <w:numId w:val="0"/>
        </w:numPr>
        <w:rPr>
          <w:rFonts w:hint="eastAsia" w:ascii="Times New Roman" w:hAnsi="Times New Roman" w:eastAsia="方正仿宋_GBK" w:cs="Times New Roman"/>
          <w:i w:val="0"/>
          <w:iCs w:val="0"/>
          <w:caps w:val="0"/>
          <w:color w:val="auto"/>
          <w:spacing w:val="0"/>
          <w:kern w:val="2"/>
          <w:sz w:val="33"/>
          <w:szCs w:val="33"/>
          <w:highlight w:val="none"/>
          <w:shd w:val="clear" w:fill="FFFFFF"/>
          <w:lang w:val="en-US" w:eastAsia="zh-CN" w:bidi="ar-SA"/>
        </w:rPr>
      </w:pPr>
      <w:r>
        <w:rPr>
          <w:rFonts w:hint="eastAsia"/>
          <w:b/>
          <w:bCs/>
          <w:color w:val="auto"/>
          <w:highlight w:val="none"/>
          <w:lang w:val="en-US" w:eastAsia="zh-CN"/>
        </w:rPr>
        <w:t>项目负责人必须同时满足上述所有条件</w:t>
      </w:r>
    </w:p>
    <w:p w14:paraId="7843A354">
      <w:pPr>
        <w:numPr>
          <w:ilvl w:val="0"/>
          <w:numId w:val="4"/>
        </w:numPr>
        <w:ind w:firstLine="330" w:firstLineChars="100"/>
        <w:rPr>
          <w:rFonts w:hint="eastAsia" w:cs="Times New Roman"/>
          <w:i w:val="0"/>
          <w:iCs w:val="0"/>
          <w:caps w:val="0"/>
          <w:color w:val="000000"/>
          <w:spacing w:val="0"/>
          <w:kern w:val="2"/>
          <w:sz w:val="33"/>
          <w:szCs w:val="33"/>
          <w:highlight w:val="none"/>
          <w:shd w:val="clear" w:fill="FFFFFF"/>
          <w:lang w:val="en-US" w:eastAsia="zh-CN" w:bidi="ar-SA"/>
        </w:rPr>
      </w:pPr>
      <w:r>
        <w:rPr>
          <w:rFonts w:hint="eastAsia" w:cs="Times New Roman"/>
          <w:i w:val="0"/>
          <w:iCs w:val="0"/>
          <w:caps w:val="0"/>
          <w:color w:val="000000"/>
          <w:spacing w:val="0"/>
          <w:kern w:val="2"/>
          <w:sz w:val="33"/>
          <w:szCs w:val="33"/>
          <w:highlight w:val="none"/>
          <w:shd w:val="clear" w:fill="FFFFFF"/>
          <w:lang w:val="en-US" w:eastAsia="zh-CN" w:bidi="ar-SA"/>
        </w:rPr>
        <w:t>技术负责人要求</w:t>
      </w:r>
      <w:r>
        <w:rPr>
          <w:rFonts w:hint="eastAsia" w:ascii="Times New Roman" w:hAnsi="Times New Roman" w:eastAsia="方正仿宋_GBK" w:cs="Times New Roman"/>
          <w:i w:val="0"/>
          <w:iCs w:val="0"/>
          <w:caps w:val="0"/>
          <w:color w:val="000000"/>
          <w:spacing w:val="0"/>
          <w:kern w:val="2"/>
          <w:sz w:val="33"/>
          <w:szCs w:val="33"/>
          <w:highlight w:val="none"/>
          <w:shd w:val="clear" w:fill="FFFFFF"/>
          <w:lang w:val="en-US" w:eastAsia="zh-CN" w:bidi="ar-SA"/>
        </w:rPr>
        <w:t>（1名）</w:t>
      </w:r>
      <w:r>
        <w:rPr>
          <w:rFonts w:hint="eastAsia" w:cs="Times New Roman"/>
          <w:i w:val="0"/>
          <w:iCs w:val="0"/>
          <w:caps w:val="0"/>
          <w:color w:val="000000"/>
          <w:spacing w:val="0"/>
          <w:kern w:val="2"/>
          <w:sz w:val="33"/>
          <w:szCs w:val="33"/>
          <w:highlight w:val="none"/>
          <w:shd w:val="clear" w:fill="FFFFFF"/>
          <w:lang w:val="en-US" w:eastAsia="zh-CN" w:bidi="ar-SA"/>
        </w:rPr>
        <w:t>：</w:t>
      </w:r>
    </w:p>
    <w:p w14:paraId="0DE154AD">
      <w:pPr>
        <w:numPr>
          <w:ilvl w:val="0"/>
          <w:numId w:val="5"/>
        </w:numPr>
        <w:ind w:left="420" w:leftChars="0" w:hanging="420" w:firstLineChars="0"/>
        <w:rPr>
          <w:rFonts w:hint="eastAsia"/>
          <w:color w:val="0000FF"/>
          <w:highlight w:val="none"/>
          <w:lang w:val="en-US" w:eastAsia="zh-CN"/>
        </w:rPr>
      </w:pPr>
      <w:r>
        <w:rPr>
          <w:rFonts w:hint="eastAsia" w:ascii="Times New Roman" w:hAnsi="Times New Roman" w:eastAsia="方正仿宋_GBK" w:cs="Times New Roman"/>
          <w:i w:val="0"/>
          <w:iCs w:val="0"/>
          <w:caps w:val="0"/>
          <w:color w:val="000000"/>
          <w:spacing w:val="0"/>
          <w:kern w:val="2"/>
          <w:sz w:val="33"/>
          <w:szCs w:val="33"/>
          <w:highlight w:val="none"/>
          <w:shd w:val="clear" w:fill="FFFFFF"/>
          <w:lang w:val="en-US" w:eastAsia="zh-CN" w:bidi="ar-SA"/>
        </w:rPr>
        <w:t>须具有商用密码应用安全性评估人员能力合格证书（提供复印件并加盖供应商鲜章）</w:t>
      </w:r>
      <w:r>
        <w:rPr>
          <w:rFonts w:hint="eastAsia" w:cs="Times New Roman"/>
          <w:i w:val="0"/>
          <w:iCs w:val="0"/>
          <w:caps w:val="0"/>
          <w:color w:val="000000"/>
          <w:spacing w:val="0"/>
          <w:kern w:val="2"/>
          <w:sz w:val="33"/>
          <w:szCs w:val="33"/>
          <w:highlight w:val="none"/>
          <w:shd w:val="clear" w:fill="FFFFFF"/>
          <w:lang w:val="en-US" w:eastAsia="zh-CN" w:bidi="ar-SA"/>
        </w:rPr>
        <w:t>；</w:t>
      </w:r>
    </w:p>
    <w:p w14:paraId="3E37260E">
      <w:pPr>
        <w:pStyle w:val="4"/>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Cs w:val="0"/>
          <w:sz w:val="33"/>
          <w:szCs w:val="33"/>
        </w:rPr>
      </w:pPr>
      <w:r>
        <w:rPr>
          <w:rFonts w:hint="eastAsia" w:ascii="Times New Roman" w:hAnsi="Times New Roman" w:cs="Times New Roman"/>
          <w:bCs w:val="0"/>
          <w:sz w:val="33"/>
          <w:szCs w:val="33"/>
          <w:lang w:eastAsia="zh-CN"/>
        </w:rPr>
        <w:t>（</w:t>
      </w:r>
      <w:r>
        <w:rPr>
          <w:rFonts w:hint="eastAsia" w:ascii="Times New Roman" w:hAnsi="Times New Roman" w:cs="Times New Roman"/>
          <w:bCs w:val="0"/>
          <w:sz w:val="33"/>
          <w:szCs w:val="33"/>
          <w:lang w:val="en-US" w:eastAsia="zh-CN"/>
        </w:rPr>
        <w:t>四</w:t>
      </w:r>
      <w:r>
        <w:rPr>
          <w:rFonts w:hint="eastAsia" w:ascii="Times New Roman" w:hAnsi="Times New Roman" w:cs="Times New Roman"/>
          <w:bCs w:val="0"/>
          <w:sz w:val="33"/>
          <w:szCs w:val="33"/>
          <w:lang w:eastAsia="zh-CN"/>
        </w:rPr>
        <w:t>）</w:t>
      </w:r>
      <w:r>
        <w:rPr>
          <w:rFonts w:hint="default" w:ascii="Times New Roman" w:hAnsi="Times New Roman" w:eastAsia="方正仿宋_GBK" w:cs="Times New Roman"/>
          <w:bCs w:val="0"/>
          <w:sz w:val="33"/>
          <w:szCs w:val="33"/>
        </w:rPr>
        <w:t>售后服务</w:t>
      </w:r>
    </w:p>
    <w:p w14:paraId="64BBB17D">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1、供应商在测评期间对系统进行检查、诊断，及时发现问题隐患，通过系统调整等手段，保持系统稳定、高效地运行。</w:t>
      </w:r>
    </w:p>
    <w:p w14:paraId="4EFD5F00">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2、供应商将提供7*24小时电话咨询响应服务，及时告之被测评单位，提供相应解决方案及建议等。</w:t>
      </w:r>
    </w:p>
    <w:p w14:paraId="2293A201">
      <w:pPr>
        <w:pStyle w:val="11"/>
        <w:pageBreakBefore w:val="0"/>
        <w:kinsoku/>
        <w:wordWrap/>
        <w:overflowPunct/>
        <w:topLinePunct w:val="0"/>
        <w:autoSpaceDE/>
        <w:autoSpaceDN/>
        <w:bidi w:val="0"/>
        <w:adjustRightInd/>
        <w:spacing w:line="480" w:lineRule="exact"/>
        <w:ind w:left="0" w:firstLine="663" w:firstLineChars="200"/>
        <w:textAlignment w:val="auto"/>
        <w:rPr>
          <w:rFonts w:hint="eastAsia" w:ascii="Times New Roman" w:hAnsi="Times New Roman" w:eastAsia="方正仿宋_GBK" w:cs="Times New Roman"/>
          <w:b/>
          <w:bCs w:val="0"/>
          <w:kern w:val="2"/>
          <w:sz w:val="33"/>
          <w:szCs w:val="33"/>
          <w:lang w:val="en-US" w:eastAsia="zh-CN" w:bidi="ar-SA"/>
        </w:rPr>
      </w:pPr>
      <w:r>
        <w:rPr>
          <w:rFonts w:hint="eastAsia" w:ascii="Times New Roman" w:hAnsi="Times New Roman" w:eastAsia="方正仿宋_GBK" w:cs="Times New Roman"/>
          <w:b/>
          <w:bCs w:val="0"/>
          <w:kern w:val="2"/>
          <w:sz w:val="33"/>
          <w:szCs w:val="33"/>
          <w:lang w:val="zh-CN" w:eastAsia="zh-CN" w:bidi="ar-SA"/>
        </w:rPr>
        <w:t>（</w:t>
      </w:r>
      <w:r>
        <w:rPr>
          <w:rFonts w:hint="eastAsia" w:ascii="Times New Roman" w:hAnsi="Times New Roman" w:eastAsia="方正仿宋_GBK" w:cs="Times New Roman"/>
          <w:b/>
          <w:bCs w:val="0"/>
          <w:kern w:val="2"/>
          <w:sz w:val="33"/>
          <w:szCs w:val="33"/>
          <w:lang w:val="en-US" w:eastAsia="zh-CN" w:bidi="ar-SA"/>
        </w:rPr>
        <w:t>五</w:t>
      </w:r>
      <w:r>
        <w:rPr>
          <w:rFonts w:hint="eastAsia" w:ascii="Times New Roman" w:hAnsi="Times New Roman" w:eastAsia="方正仿宋_GBK" w:cs="Times New Roman"/>
          <w:b/>
          <w:bCs w:val="0"/>
          <w:kern w:val="2"/>
          <w:sz w:val="33"/>
          <w:szCs w:val="33"/>
          <w:lang w:val="zh-CN" w:eastAsia="zh-CN" w:bidi="ar-SA"/>
        </w:rPr>
        <w:t>）</w:t>
      </w:r>
      <w:r>
        <w:rPr>
          <w:rFonts w:hint="eastAsia" w:ascii="Times New Roman" w:hAnsi="Times New Roman" w:eastAsia="方正仿宋_GBK" w:cs="Times New Roman"/>
          <w:b/>
          <w:bCs w:val="0"/>
          <w:kern w:val="2"/>
          <w:sz w:val="33"/>
          <w:szCs w:val="33"/>
          <w:lang w:val="en-US" w:eastAsia="zh-CN" w:bidi="ar-SA"/>
        </w:rPr>
        <w:t>保密</w:t>
      </w:r>
      <w:r>
        <w:rPr>
          <w:rFonts w:hint="eastAsia" w:ascii="Times New Roman" w:hAnsi="Times New Roman" w:cs="Times New Roman"/>
          <w:b/>
          <w:bCs w:val="0"/>
          <w:kern w:val="2"/>
          <w:sz w:val="33"/>
          <w:szCs w:val="33"/>
          <w:lang w:val="en-US" w:eastAsia="zh-CN" w:bidi="ar-SA"/>
        </w:rPr>
        <w:t>及服务</w:t>
      </w:r>
      <w:r>
        <w:rPr>
          <w:rFonts w:hint="eastAsia" w:ascii="Times New Roman" w:hAnsi="Times New Roman" w:eastAsia="方正仿宋_GBK" w:cs="Times New Roman"/>
          <w:b/>
          <w:bCs w:val="0"/>
          <w:kern w:val="2"/>
          <w:sz w:val="33"/>
          <w:szCs w:val="33"/>
          <w:lang w:val="en-US" w:eastAsia="zh-CN" w:bidi="ar-SA"/>
        </w:rPr>
        <w:t>要求</w:t>
      </w:r>
    </w:p>
    <w:p w14:paraId="594977FD">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en-US" w:eastAsia="zh-CN"/>
        </w:rPr>
        <w:t>1</w:t>
      </w:r>
      <w:r>
        <w:rPr>
          <w:rFonts w:hint="eastAsia" w:ascii="Times New Roman" w:hAnsi="Times New Roman" w:cs="Times New Roman"/>
          <w:sz w:val="33"/>
          <w:szCs w:val="33"/>
          <w:lang w:val="en-US" w:eastAsia="zh-CN"/>
        </w:rPr>
        <w:t>、</w:t>
      </w:r>
      <w:r>
        <w:rPr>
          <w:rFonts w:hint="default" w:ascii="Times New Roman" w:hAnsi="Times New Roman" w:eastAsia="方正仿宋_GBK" w:cs="Times New Roman"/>
          <w:sz w:val="33"/>
          <w:szCs w:val="33"/>
          <w:lang w:val="zh-CN"/>
        </w:rPr>
        <w:t>本项目工作数据属于保密数据，供应商在保密期内必须严格按照国家保密工作规程操作执行。</w:t>
      </w:r>
    </w:p>
    <w:p w14:paraId="144565A3">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2、供应商应保证本项目所提供的所有服务、成果不涉及侵犯任何第三方的专利权、商标权或著作权等。</w:t>
      </w:r>
    </w:p>
    <w:p w14:paraId="1C235CCF">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3、供应商须提供保密承诺书，承诺对项目实施过程中的数据保密，且制定针对本项目的保密制度，加强对实施人员的管理和培训。</w:t>
      </w:r>
    </w:p>
    <w:p w14:paraId="3E042FDE">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4、在提交成果后</w:t>
      </w:r>
      <w:r>
        <w:rPr>
          <w:rFonts w:hint="eastAsia" w:cs="Times New Roman"/>
          <w:sz w:val="33"/>
          <w:szCs w:val="33"/>
          <w:lang w:val="en-US" w:eastAsia="zh-CN"/>
        </w:rPr>
        <w:t>供应商</w:t>
      </w:r>
      <w:r>
        <w:rPr>
          <w:rFonts w:hint="eastAsia" w:ascii="Times New Roman" w:hAnsi="Times New Roman" w:eastAsia="方正仿宋_GBK" w:cs="Times New Roman"/>
          <w:sz w:val="33"/>
          <w:szCs w:val="33"/>
          <w:lang w:val="en-US" w:eastAsia="zh-CN"/>
        </w:rPr>
        <w:t>应就本项目为采购人提供咨询等服务；</w:t>
      </w:r>
    </w:p>
    <w:p w14:paraId="1F38B1B2">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5、服务期限内出现问题，</w:t>
      </w:r>
      <w:r>
        <w:rPr>
          <w:rFonts w:hint="eastAsia" w:cs="Times New Roman"/>
          <w:sz w:val="33"/>
          <w:szCs w:val="33"/>
          <w:lang w:val="en-US" w:eastAsia="zh-CN"/>
        </w:rPr>
        <w:t>供应商</w:t>
      </w:r>
      <w:r>
        <w:rPr>
          <w:rFonts w:hint="eastAsia" w:ascii="Times New Roman" w:hAnsi="Times New Roman" w:eastAsia="方正仿宋_GBK" w:cs="Times New Roman"/>
          <w:sz w:val="33"/>
          <w:szCs w:val="33"/>
          <w:lang w:val="en-US" w:eastAsia="zh-CN"/>
        </w:rPr>
        <w:t>必须即时响应，并在采购人要求合理时限内到达现场，并在采购人要求的合理时限内解决问题，现场解决不了的采取补救措施，以保证采购人的正常工作需求，供应商不得以任何理由影响正常使用。</w:t>
      </w:r>
    </w:p>
    <w:p w14:paraId="14D1E714">
      <w:pPr>
        <w:pStyle w:val="11"/>
        <w:pageBreakBefore w:val="0"/>
        <w:numPr>
          <w:ilvl w:val="0"/>
          <w:numId w:val="0"/>
        </w:numPr>
        <w:kinsoku/>
        <w:wordWrap/>
        <w:overflowPunct/>
        <w:topLinePunct w:val="0"/>
        <w:autoSpaceDE/>
        <w:autoSpaceDN/>
        <w:bidi w:val="0"/>
        <w:adjustRightInd/>
        <w:spacing w:line="480" w:lineRule="exact"/>
        <w:ind w:firstLine="420" w:firstLineChars="0"/>
        <w:textAlignment w:val="auto"/>
        <w:rPr>
          <w:rFonts w:hint="eastAsia" w:ascii="Times New Roman" w:hAnsi="Times New Roman" w:eastAsia="方正仿宋_GBK" w:cs="Times New Roman"/>
          <w:b/>
          <w:bCs w:val="0"/>
          <w:kern w:val="2"/>
          <w:sz w:val="33"/>
          <w:szCs w:val="33"/>
          <w:lang w:val="en-US" w:eastAsia="zh-CN" w:bidi="ar-SA"/>
        </w:rPr>
      </w:pPr>
      <w:r>
        <w:rPr>
          <w:rFonts w:hint="eastAsia" w:cs="Times New Roman"/>
          <w:b/>
          <w:bCs w:val="0"/>
          <w:kern w:val="2"/>
          <w:sz w:val="33"/>
          <w:szCs w:val="33"/>
          <w:lang w:val="en-US" w:eastAsia="zh-CN" w:bidi="ar-SA"/>
        </w:rPr>
        <w:t>五</w:t>
      </w:r>
      <w:r>
        <w:rPr>
          <w:rFonts w:hint="eastAsia" w:ascii="Times New Roman" w:hAnsi="Times New Roman" w:eastAsia="方正仿宋_GBK" w:cs="Times New Roman"/>
          <w:b/>
          <w:bCs w:val="0"/>
          <w:kern w:val="2"/>
          <w:sz w:val="33"/>
          <w:szCs w:val="33"/>
          <w:lang w:val="en-US" w:eastAsia="zh-CN" w:bidi="ar-SA"/>
        </w:rPr>
        <w:t>、其他</w:t>
      </w:r>
    </w:p>
    <w:p w14:paraId="19E216E5">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color w:val="FF0000"/>
          <w:sz w:val="33"/>
          <w:szCs w:val="33"/>
          <w:lang w:val="en-US" w:eastAsia="zh-CN"/>
        </w:rPr>
      </w:pPr>
      <w:r>
        <w:rPr>
          <w:rFonts w:hint="eastAsia" w:cs="Times New Roman"/>
          <w:color w:val="FF0000"/>
          <w:sz w:val="33"/>
          <w:szCs w:val="33"/>
          <w:lang w:val="en-US" w:eastAsia="zh-CN"/>
        </w:rPr>
        <w:t>1.本次采购不设置评分环节，满足资格要求、符合性要求且总报价最低的供应商即为成交供应商；</w:t>
      </w:r>
    </w:p>
    <w:p w14:paraId="287304C5">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2.带★的为实质性要求。</w:t>
      </w:r>
    </w:p>
    <w:p w14:paraId="14AE04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方正仿宋_GBK" w:cs="Times New Roman"/>
          <w:sz w:val="33"/>
          <w:szCs w:val="33"/>
          <w:lang w:val="en-US" w:eastAsia="zh-CN"/>
        </w:rPr>
      </w:pPr>
    </w:p>
    <w:sectPr>
      <w:pgSz w:w="11906" w:h="16838"/>
      <w:pgMar w:top="2041" w:right="1531" w:bottom="1701" w:left="153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A26D8E51-3344-43AA-8D49-B8C7CDF279CB}"/>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C40F0FFC-3F3D-4379-8E8B-859ADC158F37}"/>
  </w:font>
  <w:font w:name="方正楷体_GBK">
    <w:panose1 w:val="03000509000000000000"/>
    <w:charset w:val="86"/>
    <w:family w:val="auto"/>
    <w:pitch w:val="default"/>
    <w:sig w:usb0="00000001" w:usb1="080E0000" w:usb2="00000000" w:usb3="00000000" w:csb0="00040000" w:csb1="00000000"/>
    <w:embedRegular r:id="rId3" w:fontKey="{65221E91-B762-440F-BC9B-AE120E9B8241}"/>
  </w:font>
  <w:font w:name="微软雅黑">
    <w:panose1 w:val="020B0503020204020204"/>
    <w:charset w:val="86"/>
    <w:family w:val="auto"/>
    <w:pitch w:val="default"/>
    <w:sig w:usb0="80000287" w:usb1="2ACF3C50" w:usb2="00000016" w:usb3="00000000" w:csb0="0004001F" w:csb1="00000000"/>
    <w:embedRegular r:id="rId4" w:fontKey="{EDB24F5B-83E3-4973-8DDB-147959EA8885}"/>
  </w:font>
  <w:font w:name="仿宋_GB2312">
    <w:altName w:val="仿宋"/>
    <w:panose1 w:val="02010609030101010101"/>
    <w:charset w:val="86"/>
    <w:family w:val="auto"/>
    <w:pitch w:val="default"/>
    <w:sig w:usb0="00000000" w:usb1="00000000" w:usb2="00000000" w:usb3="00000000" w:csb0="00040000" w:csb1="00000000"/>
    <w:embedRegular r:id="rId5" w:fontKey="{BDE5B125-862A-461A-9236-1ED82394F3E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14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8049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8049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81B"/>
    <w:multiLevelType w:val="singleLevel"/>
    <w:tmpl w:val="852FE81B"/>
    <w:lvl w:ilvl="0" w:tentative="0">
      <w:start w:val="1"/>
      <w:numFmt w:val="bullet"/>
      <w:lvlText w:val=""/>
      <w:lvlJc w:val="left"/>
      <w:pPr>
        <w:ind w:left="420" w:hanging="420"/>
      </w:pPr>
      <w:rPr>
        <w:rFonts w:hint="default" w:ascii="Wingdings" w:hAnsi="Wingdings"/>
      </w:rPr>
    </w:lvl>
  </w:abstractNum>
  <w:abstractNum w:abstractNumId="1">
    <w:nsid w:val="BE5C1CBF"/>
    <w:multiLevelType w:val="singleLevel"/>
    <w:tmpl w:val="BE5C1CBF"/>
    <w:lvl w:ilvl="0" w:tentative="0">
      <w:start w:val="1"/>
      <w:numFmt w:val="bullet"/>
      <w:lvlText w:val=""/>
      <w:lvlJc w:val="left"/>
      <w:pPr>
        <w:ind w:left="420" w:hanging="420"/>
      </w:pPr>
      <w:rPr>
        <w:rFonts w:hint="default" w:ascii="Wingdings" w:hAnsi="Wingdings"/>
      </w:rPr>
    </w:lvl>
  </w:abstractNum>
  <w:abstractNum w:abstractNumId="2">
    <w:nsid w:val="35CE26B3"/>
    <w:multiLevelType w:val="singleLevel"/>
    <w:tmpl w:val="35CE26B3"/>
    <w:lvl w:ilvl="0" w:tentative="0">
      <w:start w:val="2"/>
      <w:numFmt w:val="decimal"/>
      <w:suff w:val="nothing"/>
      <w:lvlText w:val="%1）"/>
      <w:lvlJc w:val="left"/>
    </w:lvl>
  </w:abstractNum>
  <w:abstractNum w:abstractNumId="3">
    <w:nsid w:val="42AE8941"/>
    <w:multiLevelType w:val="singleLevel"/>
    <w:tmpl w:val="42AE8941"/>
    <w:lvl w:ilvl="0" w:tentative="0">
      <w:start w:val="6"/>
      <w:numFmt w:val="chineseCounting"/>
      <w:suff w:val="nothing"/>
      <w:lvlText w:val="%1、"/>
      <w:lvlJc w:val="left"/>
      <w:rPr>
        <w:rFonts w:hint="eastAsia"/>
        <w:b/>
        <w:bCs/>
      </w:rPr>
    </w:lvl>
  </w:abstractNum>
  <w:abstractNum w:abstractNumId="4">
    <w:nsid w:val="6F90E55C"/>
    <w:multiLevelType w:val="singleLevel"/>
    <w:tmpl w:val="6F90E55C"/>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09FD"/>
    <w:rsid w:val="034B0D7F"/>
    <w:rsid w:val="065F7326"/>
    <w:rsid w:val="09E6624A"/>
    <w:rsid w:val="0A870BFA"/>
    <w:rsid w:val="0AEC6CAF"/>
    <w:rsid w:val="0BBC4455"/>
    <w:rsid w:val="0BC35C62"/>
    <w:rsid w:val="0C590374"/>
    <w:rsid w:val="0D074274"/>
    <w:rsid w:val="0E33179C"/>
    <w:rsid w:val="0F2509E1"/>
    <w:rsid w:val="0FE32D76"/>
    <w:rsid w:val="10757746"/>
    <w:rsid w:val="11B11DE5"/>
    <w:rsid w:val="14642CCF"/>
    <w:rsid w:val="14C03686"/>
    <w:rsid w:val="14CB202B"/>
    <w:rsid w:val="195C5947"/>
    <w:rsid w:val="1A933647"/>
    <w:rsid w:val="1AD266B5"/>
    <w:rsid w:val="1C517F0C"/>
    <w:rsid w:val="1C901646"/>
    <w:rsid w:val="1D7E40DE"/>
    <w:rsid w:val="1D9456B0"/>
    <w:rsid w:val="1F046865"/>
    <w:rsid w:val="1F26058A"/>
    <w:rsid w:val="219C4B33"/>
    <w:rsid w:val="245142FB"/>
    <w:rsid w:val="25B20DC9"/>
    <w:rsid w:val="25D80104"/>
    <w:rsid w:val="26CA0394"/>
    <w:rsid w:val="26FD42C6"/>
    <w:rsid w:val="270117B1"/>
    <w:rsid w:val="286B1703"/>
    <w:rsid w:val="290D27BA"/>
    <w:rsid w:val="29B64C00"/>
    <w:rsid w:val="2A3873C3"/>
    <w:rsid w:val="2BCA04EF"/>
    <w:rsid w:val="2C2220D9"/>
    <w:rsid w:val="2CAA7CB9"/>
    <w:rsid w:val="2D095047"/>
    <w:rsid w:val="2DF301D1"/>
    <w:rsid w:val="31741628"/>
    <w:rsid w:val="347E456C"/>
    <w:rsid w:val="34871673"/>
    <w:rsid w:val="34A044E2"/>
    <w:rsid w:val="36A77DAA"/>
    <w:rsid w:val="3710594F"/>
    <w:rsid w:val="374E6478"/>
    <w:rsid w:val="394713D0"/>
    <w:rsid w:val="3AA12D62"/>
    <w:rsid w:val="3E5F0F6A"/>
    <w:rsid w:val="3E7D5019"/>
    <w:rsid w:val="3FF1653A"/>
    <w:rsid w:val="412F2E76"/>
    <w:rsid w:val="426A147C"/>
    <w:rsid w:val="446948F1"/>
    <w:rsid w:val="450C678F"/>
    <w:rsid w:val="45D3296A"/>
    <w:rsid w:val="472C13D1"/>
    <w:rsid w:val="47CA7D9C"/>
    <w:rsid w:val="49EB09BE"/>
    <w:rsid w:val="4ADF590D"/>
    <w:rsid w:val="4D1F0243"/>
    <w:rsid w:val="4D9207B8"/>
    <w:rsid w:val="4F1D2EA8"/>
    <w:rsid w:val="4FD01CC8"/>
    <w:rsid w:val="50296FC6"/>
    <w:rsid w:val="511D5E24"/>
    <w:rsid w:val="53762B86"/>
    <w:rsid w:val="53F561A1"/>
    <w:rsid w:val="54422A68"/>
    <w:rsid w:val="557E3F74"/>
    <w:rsid w:val="55D87B28"/>
    <w:rsid w:val="570D55B0"/>
    <w:rsid w:val="57430148"/>
    <w:rsid w:val="575C0124"/>
    <w:rsid w:val="58B2640F"/>
    <w:rsid w:val="5AEB3E5A"/>
    <w:rsid w:val="5B345801"/>
    <w:rsid w:val="5B3A26EB"/>
    <w:rsid w:val="5D8D2FA6"/>
    <w:rsid w:val="5E0A18F5"/>
    <w:rsid w:val="610417D1"/>
    <w:rsid w:val="62404A8B"/>
    <w:rsid w:val="629B7F14"/>
    <w:rsid w:val="62D96C8E"/>
    <w:rsid w:val="63DC4C88"/>
    <w:rsid w:val="63DC6A36"/>
    <w:rsid w:val="645C36D2"/>
    <w:rsid w:val="67AE2497"/>
    <w:rsid w:val="6CBE317C"/>
    <w:rsid w:val="7327134F"/>
    <w:rsid w:val="735E1215"/>
    <w:rsid w:val="73756ABF"/>
    <w:rsid w:val="742D6E39"/>
    <w:rsid w:val="74BA2A03"/>
    <w:rsid w:val="76880357"/>
    <w:rsid w:val="79AB6836"/>
    <w:rsid w:val="7B087CB8"/>
    <w:rsid w:val="7B1A0118"/>
    <w:rsid w:val="7B5B24DE"/>
    <w:rsid w:val="7C232FFC"/>
    <w:rsid w:val="7C2428D0"/>
    <w:rsid w:val="7DD5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660" w:firstLineChars="200"/>
      <w:jc w:val="both"/>
    </w:pPr>
    <w:rPr>
      <w:rFonts w:ascii="Times New Roman" w:hAnsi="Times New Roman" w:eastAsia="方正仿宋_GBK" w:cstheme="minorBidi"/>
      <w:kern w:val="2"/>
      <w:sz w:val="33"/>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outlineLvl w:val="0"/>
    </w:pPr>
    <w:rPr>
      <w:rFonts w:eastAsia="方正黑体_GBK"/>
      <w:kern w:val="44"/>
    </w:rPr>
  </w:style>
  <w:style w:type="paragraph" w:styleId="4">
    <w:name w:val="heading 2"/>
    <w:basedOn w:val="1"/>
    <w:next w:val="1"/>
    <w:link w:val="10"/>
    <w:semiHidden/>
    <w:unhideWhenUsed/>
    <w:qFormat/>
    <w:uiPriority w:val="0"/>
    <w:pPr>
      <w:keepNext/>
      <w:keepLines/>
      <w:spacing w:line="590" w:lineRule="exact"/>
      <w:outlineLvl w:val="1"/>
    </w:pPr>
    <w:rPr>
      <w:rFonts w:ascii="Arial" w:hAnsi="Arial"/>
      <w:b/>
      <w:sz w:val="32"/>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link w:val="4"/>
    <w:qFormat/>
    <w:uiPriority w:val="0"/>
    <w:rPr>
      <w:rFonts w:ascii="Arial" w:hAnsi="Arial"/>
      <w:b/>
      <w:kern w:val="2"/>
      <w:sz w:val="32"/>
      <w:lang w:val="en-US" w:eastAsia="zh-CN" w:bidi="ar-SA"/>
    </w:rPr>
  </w:style>
  <w:style w:type="paragraph" w:customStyle="1" w:styleId="11">
    <w:name w:val="列表段落1"/>
    <w:basedOn w:val="1"/>
    <w:qFormat/>
    <w:uiPriority w:val="99"/>
    <w:pPr>
      <w:ind w:firstLine="420" w:firstLineChars="200"/>
    </w:pPr>
  </w:style>
  <w:style w:type="paragraph" w:customStyle="1" w:styleId="12">
    <w:name w:val="p0"/>
    <w:basedOn w:val="1"/>
    <w:qFormat/>
    <w:uiPriority w:val="99"/>
    <w:pPr>
      <w:widowControl/>
    </w:pPr>
    <w:rPr>
      <w:szCs w:val="21"/>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2203</Words>
  <Characters>2316</Characters>
  <Lines>0</Lines>
  <Paragraphs>0</Paragraphs>
  <TotalTime>30</TotalTime>
  <ScaleCrop>false</ScaleCrop>
  <LinksUpToDate>false</LinksUpToDate>
  <CharactersWithSpaces>2335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2024-05-13T00:52:00Z</dcterms:created>
  <dc:creator>Jhl</dc:creator>
  <cp:lastModifiedBy>李立</cp:lastModifiedBy>
  <cp:lastPrinted>2026-02-26T07:43:00Z</cp:lastPrinted>
  <dcterms:modified xsi:type="dcterms:W3CDTF">2026-02-27T06:56:14Z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D3D45123C2D942A8A8203DBE04069661_13</vt:lpwstr>
  </property>
  <property fmtid="{D5CDD505-2E9C-101B-9397-08002B2CF9AE}" pid="4" name="KSOTemplateDocerSaveRecord">
    <vt:lpwstr>eyJoZGlkIjoiMmU2MWI2MTFjOGRiZGE5MDZiMDYzNTE3YzRiMTQ1ZjUiLCJ1c2VySWQiOiI2NTU5OTkyNjYifQ==</vt:lpwstr>
  </property>
</Properties>
</file>